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781A" w14:textId="4EE2C111" w:rsidR="005605A7" w:rsidRDefault="005605A7" w:rsidP="005605A7">
      <w:pPr>
        <w:jc w:val="right"/>
      </w:pPr>
      <w:r>
        <w:t>Allegato 1</w:t>
      </w:r>
    </w:p>
    <w:p w14:paraId="1460C63E" w14:textId="63C95502" w:rsidR="008224B6" w:rsidRDefault="005605A7" w:rsidP="005605A7">
      <w:pPr>
        <w:jc w:val="center"/>
        <w:rPr>
          <w:b/>
          <w:bCs/>
        </w:rPr>
      </w:pPr>
      <w:r w:rsidRPr="005605A7">
        <w:rPr>
          <w:b/>
          <w:bCs/>
        </w:rPr>
        <w:t>FORMAZIONE DOCENTI AMBITO 23 PUGLIA</w:t>
      </w:r>
    </w:p>
    <w:tbl>
      <w:tblPr>
        <w:tblStyle w:val="Grigliatabella"/>
        <w:tblW w:w="11063" w:type="dxa"/>
        <w:jc w:val="center"/>
        <w:tblInd w:w="0" w:type="dxa"/>
        <w:tblLook w:val="04A0" w:firstRow="1" w:lastRow="0" w:firstColumn="1" w:lastColumn="0" w:noHBand="0" w:noVBand="1"/>
      </w:tblPr>
      <w:tblGrid>
        <w:gridCol w:w="2498"/>
        <w:gridCol w:w="8565"/>
      </w:tblGrid>
      <w:tr w:rsidR="005605A7" w:rsidRPr="005605A7" w14:paraId="4B099B37" w14:textId="77777777" w:rsidTr="00ED7347">
        <w:trPr>
          <w:jc w:val="center"/>
        </w:trPr>
        <w:tc>
          <w:tcPr>
            <w:tcW w:w="11063"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5F25DFDA" w14:textId="77777777" w:rsidR="005605A7" w:rsidRPr="005605A7" w:rsidRDefault="005605A7" w:rsidP="005605A7">
            <w:pPr>
              <w:spacing w:after="160" w:line="259" w:lineRule="auto"/>
              <w:jc w:val="center"/>
              <w:rPr>
                <w:b/>
                <w:bCs/>
              </w:rPr>
            </w:pPr>
            <w:bookmarkStart w:id="0" w:name="_Hlk100514432"/>
            <w:r w:rsidRPr="005605A7">
              <w:rPr>
                <w:b/>
                <w:bCs/>
              </w:rPr>
              <w:t>TEMA DEL PERCORSO FORMATIVO</w:t>
            </w:r>
          </w:p>
        </w:tc>
      </w:tr>
      <w:tr w:rsidR="005605A7" w:rsidRPr="005605A7" w14:paraId="3BDFE4F3" w14:textId="77777777" w:rsidTr="00ED7347">
        <w:trPr>
          <w:trHeight w:val="756"/>
          <w:jc w:val="center"/>
        </w:trPr>
        <w:tc>
          <w:tcPr>
            <w:tcW w:w="11063"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4A9471D5" w14:textId="77777777" w:rsidR="005605A7" w:rsidRPr="005605A7" w:rsidRDefault="005605A7" w:rsidP="005605A7">
            <w:pPr>
              <w:spacing w:after="160" w:line="259" w:lineRule="auto"/>
              <w:jc w:val="center"/>
              <w:rPr>
                <w:b/>
                <w:bCs/>
                <w:sz w:val="32"/>
                <w:szCs w:val="32"/>
              </w:rPr>
            </w:pPr>
            <w:r w:rsidRPr="005605A7">
              <w:rPr>
                <w:b/>
                <w:bCs/>
                <w:sz w:val="32"/>
                <w:szCs w:val="32"/>
              </w:rPr>
              <w:t>Iniziative atte a promuovere pratiche educative inclusive e di integrazione anche per gli alunni nuovi arrivati in Italia (NAI), grazie al supporto di nuove tecnologie e alla promozione delle pratiche sportive</w:t>
            </w:r>
          </w:p>
        </w:tc>
      </w:tr>
      <w:tr w:rsidR="005605A7" w:rsidRPr="005605A7" w14:paraId="7A281E2D" w14:textId="77777777" w:rsidTr="00ED7347">
        <w:trPr>
          <w:trHeight w:val="756"/>
          <w:jc w:val="center"/>
        </w:trPr>
        <w:tc>
          <w:tcPr>
            <w:tcW w:w="2498" w:type="dxa"/>
            <w:tcBorders>
              <w:top w:val="single" w:sz="4" w:space="0" w:color="auto"/>
              <w:left w:val="single" w:sz="4" w:space="0" w:color="auto"/>
              <w:bottom w:val="single" w:sz="4" w:space="0" w:color="auto"/>
              <w:right w:val="single" w:sz="4" w:space="0" w:color="auto"/>
            </w:tcBorders>
            <w:shd w:val="clear" w:color="auto" w:fill="FFFF00"/>
            <w:vAlign w:val="center"/>
          </w:tcPr>
          <w:p w14:paraId="67EB8789" w14:textId="77777777" w:rsidR="005605A7" w:rsidRDefault="005605A7" w:rsidP="005605A7">
            <w:pPr>
              <w:tabs>
                <w:tab w:val="left" w:pos="7615"/>
              </w:tabs>
              <w:ind w:left="142"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DESCRIZIONE AZIONE FORMATIVA</w:t>
            </w:r>
          </w:p>
          <w:p w14:paraId="1E8721EE" w14:textId="77777777" w:rsidR="005605A7" w:rsidRPr="005605A7" w:rsidRDefault="005605A7" w:rsidP="005605A7">
            <w:pPr>
              <w:jc w:val="center"/>
              <w:rPr>
                <w:b/>
                <w:bCs/>
              </w:rPr>
            </w:pPr>
          </w:p>
        </w:tc>
        <w:tc>
          <w:tcPr>
            <w:tcW w:w="8565" w:type="dxa"/>
            <w:tcBorders>
              <w:top w:val="single" w:sz="4" w:space="0" w:color="auto"/>
              <w:left w:val="single" w:sz="4" w:space="0" w:color="auto"/>
              <w:bottom w:val="single" w:sz="4" w:space="0" w:color="auto"/>
              <w:right w:val="single" w:sz="4" w:space="0" w:color="auto"/>
            </w:tcBorders>
            <w:vAlign w:val="center"/>
          </w:tcPr>
          <w:p w14:paraId="0E7DA80D" w14:textId="77777777" w:rsidR="005605A7" w:rsidRDefault="005605A7" w:rsidP="005605A7">
            <w:pPr>
              <w:tabs>
                <w:tab w:val="left" w:pos="7615"/>
              </w:tabs>
              <w:ind w:left="142"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L’azione formativa ha lo scopo di preparare i docenti ad agire con efficacia l’inclusione scolastica degli alunni nuovi arrivati in Italia, tematica di interesse emergenziale a seguito dell’iscrizione a scuola degli alunni profughi ucraini. I bisogni formativi sono, in tale ambito, vari e consistenti, difficilmente soddisfacibili nell’ambito di un’unica azione formativa. Ciò nonostante, e al fine di fornire orientamenti e spunti di riflessione utili ad innescare ed indirizzare un autonomo approfondimento dei docenti, l’attività formativa progettata è strutturata in quattro parti, tutte costituite da attività formativa d’aula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in associazione imprescindibile, attività laboratoriali di gruppo finalizzate alla progettazione di attività didattiche e di documentazione associate alla tematica affrontata. In tal modo, ciò che viene analizzato e proposto è immediatamente applicato, al fine di apprendere pratiche educative inclusive per gli studenti NAI.</w:t>
            </w:r>
          </w:p>
          <w:p w14:paraId="6B3F658F" w14:textId="6703F97D" w:rsidR="005605A7" w:rsidRPr="005605A7" w:rsidRDefault="005605A7" w:rsidP="005605A7">
            <w:pPr>
              <w:jc w:val="center"/>
              <w:rPr>
                <w:b/>
                <w:bCs/>
              </w:rPr>
            </w:pPr>
          </w:p>
        </w:tc>
      </w:tr>
      <w:tr w:rsidR="005605A7" w:rsidRPr="005605A7" w14:paraId="7208B296" w14:textId="77777777" w:rsidTr="00ED7347">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FFFF00"/>
            <w:vAlign w:val="center"/>
          </w:tcPr>
          <w:p w14:paraId="5172A3C4" w14:textId="768F5D16" w:rsidR="005605A7" w:rsidRDefault="005605A7" w:rsidP="005605A7">
            <w:pPr>
              <w:tabs>
                <w:tab w:val="left" w:pos="7615"/>
              </w:tabs>
              <w:ind w:left="142"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PRIORITÀ MIUR</w:t>
            </w:r>
          </w:p>
        </w:tc>
        <w:tc>
          <w:tcPr>
            <w:tcW w:w="8565" w:type="dxa"/>
            <w:tcBorders>
              <w:top w:val="single" w:sz="4" w:space="0" w:color="auto"/>
              <w:left w:val="single" w:sz="4" w:space="0" w:color="auto"/>
              <w:bottom w:val="single" w:sz="4" w:space="0" w:color="auto"/>
              <w:right w:val="single" w:sz="4" w:space="0" w:color="auto"/>
            </w:tcBorders>
            <w:vAlign w:val="center"/>
          </w:tcPr>
          <w:p w14:paraId="38DEA7B7" w14:textId="77777777" w:rsidR="005605A7" w:rsidRDefault="005605A7" w:rsidP="005605A7">
            <w:pPr>
              <w:tabs>
                <w:tab w:val="left" w:pos="7615"/>
              </w:tabs>
              <w:ind w:left="142" w:hanging="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Inclusione</w:t>
            </w:r>
            <w:r>
              <w:rPr>
                <w:rFonts w:ascii="Times New Roman" w:eastAsia="Times New Roman" w:hAnsi="Times New Roman" w:cs="Times New Roman"/>
                <w:sz w:val="24"/>
                <w:szCs w:val="24"/>
              </w:rPr>
              <w:t xml:space="preserve">; </w:t>
            </w:r>
          </w:p>
          <w:p w14:paraId="36017C42" w14:textId="0EBB0C97" w:rsidR="005605A7" w:rsidRDefault="005605A7" w:rsidP="005605A7">
            <w:pPr>
              <w:tabs>
                <w:tab w:val="left" w:pos="7615"/>
              </w:tabs>
              <w:ind w:left="142" w:hanging="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Coesione sociale e prevenzione del disagio</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5605A7" w:rsidRPr="005605A7" w14:paraId="3A519A85" w14:textId="77777777" w:rsidTr="00ED7347">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FFFF00"/>
            <w:vAlign w:val="center"/>
          </w:tcPr>
          <w:p w14:paraId="0729F20C" w14:textId="38A8E40D" w:rsidR="005605A7" w:rsidRDefault="005605A7" w:rsidP="00F26DE2">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AMBITI SPECIFICI</w:t>
            </w:r>
          </w:p>
        </w:tc>
        <w:tc>
          <w:tcPr>
            <w:tcW w:w="8565" w:type="dxa"/>
            <w:tcBorders>
              <w:top w:val="single" w:sz="4" w:space="0" w:color="auto"/>
              <w:left w:val="single" w:sz="4" w:space="0" w:color="auto"/>
              <w:bottom w:val="single" w:sz="4" w:space="0" w:color="auto"/>
              <w:right w:val="single" w:sz="4" w:space="0" w:color="auto"/>
            </w:tcBorders>
            <w:vAlign w:val="center"/>
          </w:tcPr>
          <w:p w14:paraId="59F3B7A8" w14:textId="25FF294E" w:rsidR="005605A7" w:rsidRDefault="005605A7" w:rsidP="005605A7">
            <w:pPr>
              <w:tabs>
                <w:tab w:val="left" w:pos="7615"/>
              </w:tabs>
              <w:ind w:left="142" w:hanging="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Bisogni individuali e sociali dello studente</w:t>
            </w:r>
            <w:r>
              <w:rPr>
                <w:rFonts w:ascii="Times New Roman" w:eastAsia="Times New Roman" w:hAnsi="Times New Roman" w:cs="Times New Roman"/>
                <w:sz w:val="24"/>
                <w:szCs w:val="24"/>
              </w:rPr>
              <w:t>;</w:t>
            </w:r>
          </w:p>
          <w:p w14:paraId="48E06DD3" w14:textId="1AFDF0DD" w:rsidR="005605A7" w:rsidRDefault="005605A7" w:rsidP="005605A7">
            <w:pPr>
              <w:tabs>
                <w:tab w:val="left" w:pos="7615"/>
              </w:tabs>
              <w:ind w:left="142" w:hanging="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Inclusione scolastica e sociale</w:t>
            </w:r>
            <w:r>
              <w:rPr>
                <w:rFonts w:ascii="Times New Roman" w:eastAsia="Times New Roman" w:hAnsi="Times New Roman" w:cs="Times New Roman"/>
                <w:sz w:val="24"/>
                <w:szCs w:val="24"/>
              </w:rPr>
              <w:t>;</w:t>
            </w:r>
          </w:p>
          <w:p w14:paraId="1B0E067C" w14:textId="7A028C73" w:rsidR="005605A7" w:rsidRDefault="005605A7" w:rsidP="005605A7">
            <w:pPr>
              <w:tabs>
                <w:tab w:val="left" w:pos="7615"/>
              </w:tabs>
              <w:ind w:left="142" w:hanging="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Dialogo interculturale e interreligioso</w:t>
            </w:r>
            <w:r>
              <w:rPr>
                <w:rFonts w:ascii="Times New Roman" w:eastAsia="Times New Roman" w:hAnsi="Times New Roman" w:cs="Times New Roman"/>
                <w:sz w:val="24"/>
                <w:szCs w:val="24"/>
              </w:rPr>
              <w:t>;</w:t>
            </w:r>
          </w:p>
          <w:p w14:paraId="6F375F58" w14:textId="4657E73C" w:rsidR="005605A7" w:rsidRDefault="005605A7" w:rsidP="00F26DE2">
            <w:pPr>
              <w:tabs>
                <w:tab w:val="left" w:pos="7615"/>
              </w:tabs>
              <w:ind w:left="142" w:hanging="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Cittadinanza attiva e legalità</w:t>
            </w:r>
            <w:r>
              <w:rPr>
                <w:rFonts w:ascii="Times New Roman" w:eastAsia="Times New Roman" w:hAnsi="Times New Roman" w:cs="Times New Roman"/>
                <w:sz w:val="24"/>
                <w:szCs w:val="24"/>
              </w:rPr>
              <w:t>.</w:t>
            </w:r>
          </w:p>
        </w:tc>
      </w:tr>
      <w:tr w:rsidR="00F26DE2" w:rsidRPr="005605A7" w14:paraId="7446B257" w14:textId="77777777" w:rsidTr="00ED7347">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FFFF00"/>
            <w:vAlign w:val="center"/>
          </w:tcPr>
          <w:p w14:paraId="11ADBF2B" w14:textId="30A4ADB6" w:rsidR="00F26DE2" w:rsidRDefault="00F26DE2" w:rsidP="00F26DE2">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AMBITI TRASVERSALI</w:t>
            </w:r>
          </w:p>
        </w:tc>
        <w:tc>
          <w:tcPr>
            <w:tcW w:w="8565" w:type="dxa"/>
            <w:tcBorders>
              <w:top w:val="single" w:sz="4" w:space="0" w:color="auto"/>
              <w:left w:val="single" w:sz="4" w:space="0" w:color="auto"/>
              <w:bottom w:val="single" w:sz="4" w:space="0" w:color="auto"/>
              <w:right w:val="single" w:sz="4" w:space="0" w:color="auto"/>
            </w:tcBorders>
            <w:vAlign w:val="center"/>
          </w:tcPr>
          <w:p w14:paraId="364769D8" w14:textId="08122EA6" w:rsidR="00F26DE2" w:rsidRDefault="00F26DE2" w:rsidP="00F26DE2">
            <w:pPr>
              <w:tabs>
                <w:tab w:val="left" w:pos="7615"/>
              </w:tabs>
              <w:ind w:left="142" w:hanging="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Didattica e metodologie</w:t>
            </w:r>
            <w:r>
              <w:rPr>
                <w:rFonts w:ascii="Times New Roman" w:eastAsia="Times New Roman" w:hAnsi="Times New Roman" w:cs="Times New Roman"/>
                <w:sz w:val="24"/>
                <w:szCs w:val="24"/>
              </w:rPr>
              <w:t>;</w:t>
            </w:r>
          </w:p>
          <w:p w14:paraId="3C945C83" w14:textId="59CCF552" w:rsidR="00F26DE2" w:rsidRDefault="00F26DE2" w:rsidP="00F26DE2">
            <w:pPr>
              <w:tabs>
                <w:tab w:val="left" w:pos="7615"/>
              </w:tabs>
              <w:ind w:left="142" w:hanging="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Metodologie e attività laboratoriali;</w:t>
            </w:r>
          </w:p>
          <w:p w14:paraId="518B9E5A" w14:textId="77777777" w:rsidR="00F26DE2" w:rsidRDefault="00F26DE2" w:rsidP="005605A7">
            <w:pPr>
              <w:tabs>
                <w:tab w:val="left" w:pos="7615"/>
              </w:tabs>
              <w:ind w:left="142" w:hanging="65"/>
              <w:jc w:val="both"/>
              <w:rPr>
                <w:rFonts w:ascii="Times New Roman" w:eastAsia="Times New Roman" w:hAnsi="Times New Roman" w:cs="Times New Roman"/>
                <w:sz w:val="24"/>
                <w:szCs w:val="24"/>
              </w:rPr>
            </w:pPr>
          </w:p>
        </w:tc>
      </w:tr>
      <w:tr w:rsidR="00F26DE2" w:rsidRPr="005605A7" w14:paraId="73B0310A" w14:textId="77777777" w:rsidTr="00ED7347">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FFFF00"/>
            <w:vAlign w:val="center"/>
          </w:tcPr>
          <w:p w14:paraId="6F401670" w14:textId="374E1059" w:rsidR="00F26DE2" w:rsidRDefault="00F26DE2" w:rsidP="00F26DE2">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c>
          <w:tcPr>
            <w:tcW w:w="8565" w:type="dxa"/>
            <w:tcBorders>
              <w:top w:val="single" w:sz="4" w:space="0" w:color="auto"/>
              <w:left w:val="single" w:sz="4" w:space="0" w:color="auto"/>
              <w:bottom w:val="single" w:sz="4" w:space="0" w:color="auto"/>
              <w:right w:val="single" w:sz="4" w:space="0" w:color="auto"/>
            </w:tcBorders>
            <w:vAlign w:val="center"/>
          </w:tcPr>
          <w:p w14:paraId="26C9EB5E" w14:textId="77777777" w:rsidR="00F26DE2" w:rsidRPr="0056448C" w:rsidRDefault="00F26DE2" w:rsidP="00F26DE2">
            <w:pPr>
              <w:pStyle w:val="Paragrafoelenco"/>
              <w:numPr>
                <w:ilvl w:val="0"/>
                <w:numId w:val="1"/>
              </w:numPr>
              <w:tabs>
                <w:tab w:val="left" w:pos="7615"/>
              </w:tabs>
              <w:spacing w:after="0" w:line="240" w:lineRule="auto"/>
              <w:ind w:left="218" w:hanging="141"/>
              <w:rPr>
                <w:rFonts w:ascii="Times New Roman" w:eastAsia="Times New Roman" w:hAnsi="Times New Roman" w:cs="Times New Roman"/>
                <w:sz w:val="24"/>
                <w:szCs w:val="24"/>
              </w:rPr>
            </w:pPr>
            <w:r w:rsidRPr="0056448C">
              <w:rPr>
                <w:rFonts w:ascii="Times New Roman" w:eastAsia="Times New Roman" w:hAnsi="Times New Roman" w:cs="Times New Roman"/>
                <w:sz w:val="24"/>
                <w:szCs w:val="24"/>
              </w:rPr>
              <w:t>Analizzare e produrre efficaci protocolli di accoglienza;</w:t>
            </w:r>
          </w:p>
          <w:p w14:paraId="2B573810" w14:textId="77777777" w:rsidR="00F26DE2" w:rsidRPr="0056448C" w:rsidRDefault="00F26DE2" w:rsidP="00F26DE2">
            <w:pPr>
              <w:pStyle w:val="Paragrafoelenco"/>
              <w:numPr>
                <w:ilvl w:val="0"/>
                <w:numId w:val="1"/>
              </w:numPr>
              <w:tabs>
                <w:tab w:val="left" w:pos="7615"/>
              </w:tabs>
              <w:spacing w:after="0" w:line="240" w:lineRule="auto"/>
              <w:ind w:left="218" w:hanging="141"/>
              <w:rPr>
                <w:rFonts w:ascii="Times New Roman" w:eastAsia="Times New Roman" w:hAnsi="Times New Roman" w:cs="Times New Roman"/>
                <w:sz w:val="24"/>
                <w:szCs w:val="24"/>
              </w:rPr>
            </w:pPr>
            <w:r w:rsidRPr="0056448C">
              <w:rPr>
                <w:rFonts w:ascii="Times New Roman" w:eastAsia="Times New Roman" w:hAnsi="Times New Roman" w:cs="Times New Roman"/>
                <w:sz w:val="24"/>
                <w:szCs w:val="24"/>
              </w:rPr>
              <w:t xml:space="preserve">Conoscere le migliori pratiche realizzate a cui ispirare la propria azione </w:t>
            </w:r>
            <w:r>
              <w:rPr>
                <w:rFonts w:ascii="Times New Roman" w:eastAsia="Times New Roman" w:hAnsi="Times New Roman" w:cs="Times New Roman"/>
                <w:sz w:val="24"/>
                <w:szCs w:val="24"/>
              </w:rPr>
              <w:t>inclusiva</w:t>
            </w:r>
            <w:r w:rsidRPr="0056448C">
              <w:rPr>
                <w:rFonts w:ascii="Times New Roman" w:eastAsia="Times New Roman" w:hAnsi="Times New Roman" w:cs="Times New Roman"/>
                <w:sz w:val="24"/>
                <w:szCs w:val="24"/>
              </w:rPr>
              <w:t>;</w:t>
            </w:r>
          </w:p>
          <w:p w14:paraId="4C0E7928" w14:textId="77777777" w:rsidR="00F26DE2" w:rsidRPr="0056448C" w:rsidRDefault="00F26DE2" w:rsidP="00F26DE2">
            <w:pPr>
              <w:pStyle w:val="Paragrafoelenco"/>
              <w:numPr>
                <w:ilvl w:val="0"/>
                <w:numId w:val="1"/>
              </w:numPr>
              <w:tabs>
                <w:tab w:val="left" w:pos="7615"/>
              </w:tabs>
              <w:spacing w:after="0" w:line="240" w:lineRule="auto"/>
              <w:ind w:left="218" w:hanging="141"/>
              <w:rPr>
                <w:rFonts w:ascii="Times New Roman" w:eastAsia="Times New Roman" w:hAnsi="Times New Roman" w:cs="Times New Roman"/>
                <w:sz w:val="24"/>
                <w:szCs w:val="24"/>
              </w:rPr>
            </w:pPr>
            <w:r w:rsidRPr="0056448C">
              <w:rPr>
                <w:rFonts w:ascii="Times New Roman" w:eastAsia="Times New Roman" w:hAnsi="Times New Roman" w:cs="Times New Roman"/>
                <w:sz w:val="24"/>
                <w:szCs w:val="24"/>
              </w:rPr>
              <w:t>Conoscere principi e metodologie base per l’insegnamento dell’italiano come L2, per una prima comunicazione, per attività di lettura e scrittura di lett</w:t>
            </w:r>
            <w:r>
              <w:rPr>
                <w:rFonts w:ascii="Times New Roman" w:eastAsia="Times New Roman" w:hAnsi="Times New Roman" w:cs="Times New Roman"/>
                <w:sz w:val="24"/>
                <w:szCs w:val="24"/>
              </w:rPr>
              <w:t>e</w:t>
            </w:r>
            <w:r w:rsidRPr="0056448C">
              <w:rPr>
                <w:rFonts w:ascii="Times New Roman" w:eastAsia="Times New Roman" w:hAnsi="Times New Roman" w:cs="Times New Roman"/>
                <w:sz w:val="24"/>
                <w:szCs w:val="24"/>
              </w:rPr>
              <w:t>re e numeri, superando le difficoltà dovute all</w:t>
            </w:r>
            <w:r>
              <w:rPr>
                <w:rFonts w:ascii="Times New Roman" w:eastAsia="Times New Roman" w:hAnsi="Times New Roman" w:cs="Times New Roman"/>
                <w:sz w:val="24"/>
                <w:szCs w:val="24"/>
              </w:rPr>
              <w:t>a care</w:t>
            </w:r>
            <w:r w:rsidRPr="0056448C">
              <w:rPr>
                <w:rFonts w:ascii="Times New Roman" w:eastAsia="Times New Roman" w:hAnsi="Times New Roman" w:cs="Times New Roman"/>
                <w:sz w:val="24"/>
                <w:szCs w:val="24"/>
              </w:rPr>
              <w:t xml:space="preserve">nza di mediatori linguistici e culturali e all’utilizzo di alfabeti </w:t>
            </w:r>
            <w:r>
              <w:rPr>
                <w:rFonts w:ascii="Times New Roman" w:eastAsia="Times New Roman" w:hAnsi="Times New Roman" w:cs="Times New Roman"/>
                <w:sz w:val="24"/>
                <w:szCs w:val="24"/>
              </w:rPr>
              <w:t>non latini</w:t>
            </w:r>
            <w:r w:rsidRPr="0056448C">
              <w:rPr>
                <w:rFonts w:ascii="Times New Roman" w:eastAsia="Times New Roman" w:hAnsi="Times New Roman" w:cs="Times New Roman"/>
                <w:sz w:val="24"/>
                <w:szCs w:val="24"/>
              </w:rPr>
              <w:t>;</w:t>
            </w:r>
          </w:p>
          <w:p w14:paraId="624AC7F9" w14:textId="77777777" w:rsidR="00F26DE2" w:rsidRPr="0056448C" w:rsidRDefault="00F26DE2" w:rsidP="00F26DE2">
            <w:pPr>
              <w:pStyle w:val="Paragrafoelenco"/>
              <w:numPr>
                <w:ilvl w:val="0"/>
                <w:numId w:val="1"/>
              </w:numPr>
              <w:tabs>
                <w:tab w:val="left" w:pos="7615"/>
              </w:tabs>
              <w:spacing w:after="0" w:line="240" w:lineRule="auto"/>
              <w:ind w:left="218" w:hanging="141"/>
              <w:rPr>
                <w:rFonts w:ascii="Times New Roman" w:eastAsia="Times New Roman" w:hAnsi="Times New Roman" w:cs="Times New Roman"/>
                <w:sz w:val="24"/>
                <w:szCs w:val="24"/>
              </w:rPr>
            </w:pPr>
            <w:r w:rsidRPr="0056448C">
              <w:rPr>
                <w:rFonts w:ascii="Times New Roman" w:eastAsia="Times New Roman" w:hAnsi="Times New Roman" w:cs="Times New Roman"/>
                <w:sz w:val="24"/>
                <w:szCs w:val="24"/>
              </w:rPr>
              <w:t xml:space="preserve">Saper progettare semplici attività linguistiche da </w:t>
            </w:r>
            <w:r>
              <w:rPr>
                <w:rFonts w:ascii="Times New Roman" w:eastAsia="Times New Roman" w:hAnsi="Times New Roman" w:cs="Times New Roman"/>
                <w:sz w:val="24"/>
                <w:szCs w:val="24"/>
              </w:rPr>
              <w:t>realizz</w:t>
            </w:r>
            <w:r w:rsidRPr="0056448C">
              <w:rPr>
                <w:rFonts w:ascii="Times New Roman" w:eastAsia="Times New Roman" w:hAnsi="Times New Roman" w:cs="Times New Roman"/>
                <w:sz w:val="24"/>
                <w:szCs w:val="24"/>
              </w:rPr>
              <w:t>are in aula</w:t>
            </w:r>
            <w:r>
              <w:rPr>
                <w:rFonts w:ascii="Times New Roman" w:eastAsia="Times New Roman" w:hAnsi="Times New Roman" w:cs="Times New Roman"/>
                <w:sz w:val="24"/>
                <w:szCs w:val="24"/>
              </w:rPr>
              <w:t xml:space="preserve"> anche attraverso la peer education</w:t>
            </w:r>
            <w:r w:rsidRPr="0056448C">
              <w:rPr>
                <w:rFonts w:ascii="Times New Roman" w:eastAsia="Times New Roman" w:hAnsi="Times New Roman" w:cs="Times New Roman"/>
                <w:sz w:val="24"/>
                <w:szCs w:val="24"/>
              </w:rPr>
              <w:t>;</w:t>
            </w:r>
          </w:p>
          <w:p w14:paraId="69E6907E" w14:textId="77777777" w:rsidR="00F26DE2" w:rsidRDefault="00F26DE2" w:rsidP="00F26DE2">
            <w:pPr>
              <w:pStyle w:val="Paragrafoelenco"/>
              <w:numPr>
                <w:ilvl w:val="0"/>
                <w:numId w:val="1"/>
              </w:numPr>
              <w:tabs>
                <w:tab w:val="left" w:pos="7615"/>
              </w:tabs>
              <w:spacing w:after="0" w:line="240" w:lineRule="auto"/>
              <w:ind w:left="218" w:hanging="141"/>
              <w:rPr>
                <w:rFonts w:ascii="Times New Roman" w:eastAsia="Times New Roman" w:hAnsi="Times New Roman" w:cs="Times New Roman"/>
                <w:sz w:val="24"/>
                <w:szCs w:val="24"/>
              </w:rPr>
            </w:pPr>
            <w:r w:rsidRPr="0056448C">
              <w:rPr>
                <w:rFonts w:ascii="Times New Roman" w:eastAsia="Times New Roman" w:hAnsi="Times New Roman" w:cs="Times New Roman"/>
                <w:sz w:val="24"/>
                <w:szCs w:val="24"/>
              </w:rPr>
              <w:t xml:space="preserve">Conoscere, selezionare ed utilizzare materiali </w:t>
            </w:r>
            <w:r>
              <w:rPr>
                <w:rFonts w:ascii="Times New Roman" w:eastAsia="Times New Roman" w:hAnsi="Times New Roman" w:cs="Times New Roman"/>
                <w:sz w:val="24"/>
                <w:szCs w:val="24"/>
              </w:rPr>
              <w:t>digitali</w:t>
            </w:r>
            <w:r w:rsidRPr="0056448C">
              <w:rPr>
                <w:rFonts w:ascii="Times New Roman" w:eastAsia="Times New Roman" w:hAnsi="Times New Roman" w:cs="Times New Roman"/>
                <w:sz w:val="24"/>
                <w:szCs w:val="24"/>
              </w:rPr>
              <w:t xml:space="preserve">, software, </w:t>
            </w:r>
            <w:r>
              <w:rPr>
                <w:rFonts w:ascii="Times New Roman" w:eastAsia="Times New Roman" w:hAnsi="Times New Roman" w:cs="Times New Roman"/>
                <w:sz w:val="24"/>
                <w:szCs w:val="24"/>
              </w:rPr>
              <w:t xml:space="preserve">applicazioni, </w:t>
            </w:r>
            <w:r w:rsidRPr="0056448C">
              <w:rPr>
                <w:rFonts w:ascii="Times New Roman" w:eastAsia="Times New Roman" w:hAnsi="Times New Roman" w:cs="Times New Roman"/>
                <w:sz w:val="24"/>
                <w:szCs w:val="24"/>
              </w:rPr>
              <w:t>tecnologie per facilitare la partecipazione degli studenti NAI sia in ambito comunitario sia in attività di apprendimento;</w:t>
            </w:r>
          </w:p>
          <w:p w14:paraId="4D422756" w14:textId="77777777" w:rsidR="00F26DE2" w:rsidRPr="0056448C" w:rsidRDefault="00F26DE2" w:rsidP="00F26DE2">
            <w:pPr>
              <w:pStyle w:val="Paragrafoelenco"/>
              <w:numPr>
                <w:ilvl w:val="0"/>
                <w:numId w:val="1"/>
              </w:numPr>
              <w:tabs>
                <w:tab w:val="left" w:pos="7615"/>
              </w:tabs>
              <w:spacing w:after="0" w:line="240" w:lineRule="auto"/>
              <w:ind w:left="218"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Progettare attività didattiche inclusive con l’utilizzo di materiali digitali e tecnologie;</w:t>
            </w:r>
          </w:p>
          <w:p w14:paraId="7DEBE7DA" w14:textId="77777777" w:rsidR="00F26DE2" w:rsidRPr="0056448C" w:rsidRDefault="00F26DE2" w:rsidP="00F26DE2">
            <w:pPr>
              <w:pStyle w:val="Paragrafoelenco"/>
              <w:numPr>
                <w:ilvl w:val="0"/>
                <w:numId w:val="1"/>
              </w:numPr>
              <w:tabs>
                <w:tab w:val="left" w:pos="7615"/>
              </w:tabs>
              <w:spacing w:after="0" w:line="240" w:lineRule="auto"/>
              <w:ind w:left="218" w:hanging="141"/>
              <w:rPr>
                <w:rFonts w:ascii="Times New Roman" w:eastAsia="Times New Roman" w:hAnsi="Times New Roman" w:cs="Times New Roman"/>
                <w:sz w:val="24"/>
                <w:szCs w:val="24"/>
              </w:rPr>
            </w:pPr>
            <w:r w:rsidRPr="0056448C">
              <w:rPr>
                <w:rFonts w:ascii="Times New Roman" w:eastAsia="Times New Roman" w:hAnsi="Times New Roman" w:cs="Times New Roman"/>
                <w:sz w:val="24"/>
                <w:szCs w:val="24"/>
              </w:rPr>
              <w:t xml:space="preserve">Essere consapevoli che i linguaggi espressivi sono universali </w:t>
            </w:r>
            <w:r>
              <w:rPr>
                <w:rFonts w:ascii="Times New Roman" w:eastAsia="Times New Roman" w:hAnsi="Times New Roman" w:cs="Times New Roman"/>
                <w:sz w:val="24"/>
                <w:szCs w:val="24"/>
              </w:rPr>
              <w:t xml:space="preserve">e in grado di superare le barriere linguistiche </w:t>
            </w:r>
            <w:r w:rsidRPr="0056448C">
              <w:rPr>
                <w:rFonts w:ascii="Times New Roman" w:eastAsia="Times New Roman" w:hAnsi="Times New Roman" w:cs="Times New Roman"/>
                <w:sz w:val="24"/>
                <w:szCs w:val="24"/>
              </w:rPr>
              <w:t xml:space="preserve">e che la partecipazione ad attività </w:t>
            </w:r>
            <w:r>
              <w:rPr>
                <w:rFonts w:ascii="Times New Roman" w:eastAsia="Times New Roman" w:hAnsi="Times New Roman" w:cs="Times New Roman"/>
                <w:sz w:val="24"/>
                <w:szCs w:val="24"/>
              </w:rPr>
              <w:t xml:space="preserve">musicali e </w:t>
            </w:r>
            <w:r w:rsidRPr="0056448C">
              <w:rPr>
                <w:rFonts w:ascii="Times New Roman" w:eastAsia="Times New Roman" w:hAnsi="Times New Roman" w:cs="Times New Roman"/>
                <w:sz w:val="24"/>
                <w:szCs w:val="24"/>
              </w:rPr>
              <w:t xml:space="preserve">sportive </w:t>
            </w:r>
            <w:r>
              <w:rPr>
                <w:rFonts w:ascii="Times New Roman" w:eastAsia="Times New Roman" w:hAnsi="Times New Roman" w:cs="Times New Roman"/>
                <w:sz w:val="24"/>
                <w:szCs w:val="24"/>
              </w:rPr>
              <w:t xml:space="preserve">in gruppo </w:t>
            </w:r>
            <w:r w:rsidRPr="0056448C">
              <w:rPr>
                <w:rFonts w:ascii="Times New Roman" w:eastAsia="Times New Roman" w:hAnsi="Times New Roman" w:cs="Times New Roman"/>
                <w:sz w:val="24"/>
                <w:szCs w:val="24"/>
              </w:rPr>
              <w:t>possa costituire un importante fattore inclusivo;</w:t>
            </w:r>
          </w:p>
          <w:p w14:paraId="08A9C326" w14:textId="40398079" w:rsidR="00F26DE2" w:rsidRDefault="00F26DE2" w:rsidP="00F26DE2">
            <w:pPr>
              <w:pStyle w:val="Paragrafoelenco"/>
              <w:numPr>
                <w:ilvl w:val="0"/>
                <w:numId w:val="1"/>
              </w:numPr>
              <w:tabs>
                <w:tab w:val="left" w:pos="7615"/>
              </w:tabs>
              <w:spacing w:after="0" w:line="240" w:lineRule="auto"/>
              <w:ind w:left="142" w:hanging="141"/>
              <w:rPr>
                <w:rFonts w:ascii="Times New Roman" w:eastAsia="Times New Roman" w:hAnsi="Times New Roman" w:cs="Times New Roman"/>
                <w:sz w:val="24"/>
                <w:szCs w:val="24"/>
              </w:rPr>
            </w:pPr>
            <w:r w:rsidRPr="00F26DE2">
              <w:rPr>
                <w:rFonts w:ascii="Times New Roman" w:eastAsia="Times New Roman" w:hAnsi="Times New Roman" w:cs="Times New Roman"/>
                <w:sz w:val="24"/>
                <w:szCs w:val="24"/>
              </w:rPr>
              <w:t>Saper progettare attività inclusive degli studenti NAI con l’utilizzo di linguaggi espressivi e dello sport.</w:t>
            </w:r>
          </w:p>
        </w:tc>
      </w:tr>
      <w:tr w:rsidR="00F26DE2" w:rsidRPr="005605A7" w14:paraId="390CBAEE" w14:textId="77777777" w:rsidTr="00ED7347">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FFFF00"/>
            <w:vAlign w:val="center"/>
          </w:tcPr>
          <w:p w14:paraId="02607D9E" w14:textId="299C5F4A" w:rsidR="00F26DE2" w:rsidRDefault="00F26DE2" w:rsidP="00F26DE2">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CONTENUTI E METODOLOGIE DIDATTICHE</w:t>
            </w:r>
          </w:p>
        </w:tc>
        <w:tc>
          <w:tcPr>
            <w:tcW w:w="8565" w:type="dxa"/>
            <w:tcBorders>
              <w:top w:val="single" w:sz="4" w:space="0" w:color="auto"/>
              <w:left w:val="single" w:sz="4" w:space="0" w:color="auto"/>
              <w:bottom w:val="single" w:sz="4" w:space="0" w:color="auto"/>
              <w:right w:val="single" w:sz="4" w:space="0" w:color="auto"/>
            </w:tcBorders>
            <w:vAlign w:val="center"/>
          </w:tcPr>
          <w:tbl>
            <w:tblPr>
              <w:tblStyle w:val="Grigliatabella"/>
              <w:tblW w:w="0" w:type="auto"/>
              <w:tblInd w:w="142" w:type="dxa"/>
              <w:tblLook w:val="04A0" w:firstRow="1" w:lastRow="0" w:firstColumn="1" w:lastColumn="0" w:noHBand="0" w:noVBand="1"/>
            </w:tblPr>
            <w:tblGrid>
              <w:gridCol w:w="1787"/>
              <w:gridCol w:w="952"/>
              <w:gridCol w:w="1989"/>
              <w:gridCol w:w="1536"/>
              <w:gridCol w:w="1933"/>
            </w:tblGrid>
            <w:tr w:rsidR="00F26DE2" w14:paraId="221AD7A9" w14:textId="77777777" w:rsidTr="00A41285">
              <w:tc>
                <w:tcPr>
                  <w:tcW w:w="2093" w:type="dxa"/>
                </w:tcPr>
                <w:p w14:paraId="62024EB9" w14:textId="77777777" w:rsidR="00F26DE2" w:rsidRPr="005A55BF" w:rsidRDefault="00F26DE2" w:rsidP="00F26DE2">
                  <w:pPr>
                    <w:tabs>
                      <w:tab w:val="left" w:pos="7615"/>
                    </w:tabs>
                    <w:jc w:val="center"/>
                    <w:rPr>
                      <w:b/>
                    </w:rPr>
                  </w:pPr>
                  <w:r w:rsidRPr="005A55BF">
                    <w:rPr>
                      <w:b/>
                    </w:rPr>
                    <w:t>Titolo/contenuto</w:t>
                  </w:r>
                </w:p>
              </w:tc>
              <w:tc>
                <w:tcPr>
                  <w:tcW w:w="1275" w:type="dxa"/>
                </w:tcPr>
                <w:p w14:paraId="0D92F064" w14:textId="77777777" w:rsidR="00F26DE2" w:rsidRPr="005A55BF" w:rsidRDefault="00F26DE2" w:rsidP="00F26DE2">
                  <w:pPr>
                    <w:tabs>
                      <w:tab w:val="left" w:pos="7615"/>
                    </w:tabs>
                    <w:jc w:val="center"/>
                    <w:rPr>
                      <w:b/>
                    </w:rPr>
                  </w:pPr>
                  <w:r w:rsidRPr="005A55BF">
                    <w:rPr>
                      <w:b/>
                    </w:rPr>
                    <w:t>Ore relatore</w:t>
                  </w:r>
                </w:p>
              </w:tc>
              <w:tc>
                <w:tcPr>
                  <w:tcW w:w="2410" w:type="dxa"/>
                </w:tcPr>
                <w:p w14:paraId="591CF65B" w14:textId="77777777" w:rsidR="00F26DE2" w:rsidRPr="005A55BF" w:rsidRDefault="00F26DE2" w:rsidP="00F26DE2">
                  <w:pPr>
                    <w:tabs>
                      <w:tab w:val="left" w:pos="7615"/>
                    </w:tabs>
                    <w:jc w:val="center"/>
                    <w:rPr>
                      <w:b/>
                    </w:rPr>
                  </w:pPr>
                  <w:r>
                    <w:rPr>
                      <w:b/>
                    </w:rPr>
                    <w:t>Competenze/ profilo relatori</w:t>
                  </w:r>
                </w:p>
              </w:tc>
              <w:tc>
                <w:tcPr>
                  <w:tcW w:w="2268" w:type="dxa"/>
                </w:tcPr>
                <w:p w14:paraId="4723EC95" w14:textId="77777777" w:rsidR="00F26DE2" w:rsidRPr="005A55BF" w:rsidRDefault="00F26DE2" w:rsidP="00F26DE2">
                  <w:pPr>
                    <w:tabs>
                      <w:tab w:val="left" w:pos="7615"/>
                    </w:tabs>
                    <w:jc w:val="center"/>
                    <w:rPr>
                      <w:b/>
                    </w:rPr>
                  </w:pPr>
                  <w:r w:rsidRPr="005A55BF">
                    <w:rPr>
                      <w:b/>
                    </w:rPr>
                    <w:t>Attività laboratoriali</w:t>
                  </w:r>
                </w:p>
              </w:tc>
              <w:tc>
                <w:tcPr>
                  <w:tcW w:w="1949" w:type="dxa"/>
                </w:tcPr>
                <w:p w14:paraId="4837DCB5" w14:textId="77777777" w:rsidR="00F26DE2" w:rsidRPr="005A55BF" w:rsidRDefault="00F26DE2" w:rsidP="00F26DE2">
                  <w:pPr>
                    <w:tabs>
                      <w:tab w:val="left" w:pos="7615"/>
                    </w:tabs>
                    <w:jc w:val="center"/>
                    <w:rPr>
                      <w:b/>
                    </w:rPr>
                  </w:pPr>
                  <w:r w:rsidRPr="005A55BF">
                    <w:rPr>
                      <w:b/>
                    </w:rPr>
                    <w:t>Ore laboratorio/gruppi</w:t>
                  </w:r>
                </w:p>
              </w:tc>
            </w:tr>
            <w:tr w:rsidR="00F26DE2" w14:paraId="5935674E" w14:textId="77777777" w:rsidTr="00A41285">
              <w:tc>
                <w:tcPr>
                  <w:tcW w:w="2093" w:type="dxa"/>
                  <w:vAlign w:val="center"/>
                </w:tcPr>
                <w:p w14:paraId="7AD021F1" w14:textId="77777777" w:rsidR="00F26DE2" w:rsidRDefault="00F26DE2" w:rsidP="00F26DE2">
                  <w:pPr>
                    <w:tabs>
                      <w:tab w:val="left" w:pos="7615"/>
                    </w:tabs>
                    <w:rPr>
                      <w:rFonts w:ascii="Times New Roman" w:eastAsia="Times New Roman" w:hAnsi="Times New Roman" w:cs="Times New Roman"/>
                      <w:sz w:val="24"/>
                      <w:szCs w:val="24"/>
                    </w:rPr>
                  </w:pPr>
                  <w:r w:rsidRPr="008A1E3E">
                    <w:t>I protocolli di accoglienza e best practice</w:t>
                  </w:r>
                </w:p>
              </w:tc>
              <w:tc>
                <w:tcPr>
                  <w:tcW w:w="1275" w:type="dxa"/>
                  <w:vAlign w:val="center"/>
                </w:tcPr>
                <w:p w14:paraId="1DB3198F" w14:textId="77777777" w:rsidR="00F26DE2" w:rsidRDefault="00F26DE2" w:rsidP="00F26DE2">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0" w:type="dxa"/>
                </w:tcPr>
                <w:p w14:paraId="7AE831ED" w14:textId="77777777" w:rsidR="00F26DE2" w:rsidRDefault="00F26DE2" w:rsidP="00F26DE2">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sz w:val="24"/>
                      <w:szCs w:val="24"/>
                    </w:rPr>
                    <w:t>Dirigenti scolastici o docenti con documentata esperienza sul tema</w:t>
                  </w:r>
                </w:p>
              </w:tc>
              <w:tc>
                <w:tcPr>
                  <w:tcW w:w="2268" w:type="dxa"/>
                  <w:vAlign w:val="center"/>
                </w:tcPr>
                <w:p w14:paraId="38D04D08" w14:textId="77777777" w:rsidR="00F26DE2" w:rsidRDefault="00F26DE2" w:rsidP="00F26DE2">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Produzione protocollo di accoglienza</w:t>
                  </w:r>
                </w:p>
              </w:tc>
              <w:tc>
                <w:tcPr>
                  <w:tcW w:w="1949" w:type="dxa"/>
                  <w:vAlign w:val="center"/>
                </w:tcPr>
                <w:p w14:paraId="2A27F02B" w14:textId="77777777" w:rsidR="00F26DE2" w:rsidRDefault="00F26DE2" w:rsidP="00F26DE2">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26DE2" w14:paraId="2DDC0D39" w14:textId="77777777" w:rsidTr="00A41285">
              <w:tc>
                <w:tcPr>
                  <w:tcW w:w="2093" w:type="dxa"/>
                  <w:vAlign w:val="center"/>
                </w:tcPr>
                <w:p w14:paraId="70C8F253" w14:textId="77777777" w:rsidR="00F26DE2" w:rsidRDefault="00F26DE2" w:rsidP="00F26DE2">
                  <w:pPr>
                    <w:tabs>
                      <w:tab w:val="left" w:pos="7615"/>
                    </w:tabs>
                    <w:rPr>
                      <w:rFonts w:ascii="Times New Roman" w:eastAsia="Times New Roman" w:hAnsi="Times New Roman" w:cs="Times New Roman"/>
                      <w:sz w:val="24"/>
                      <w:szCs w:val="24"/>
                    </w:rPr>
                  </w:pPr>
                  <w:r w:rsidRPr="008A1E3E">
                    <w:t>La competenza nella lingua italiana come chiave per l’inclusione dei NAI</w:t>
                  </w:r>
                </w:p>
              </w:tc>
              <w:tc>
                <w:tcPr>
                  <w:tcW w:w="1275" w:type="dxa"/>
                  <w:vAlign w:val="center"/>
                </w:tcPr>
                <w:p w14:paraId="680555EF" w14:textId="4CADB257" w:rsidR="00F26DE2" w:rsidRDefault="00F26DE2" w:rsidP="00F26DE2">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10" w:type="dxa"/>
                </w:tcPr>
                <w:p w14:paraId="2FBE8E5D" w14:textId="77777777" w:rsidR="00F26DE2" w:rsidRDefault="00F26DE2" w:rsidP="00F26DE2">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sz w:val="24"/>
                      <w:szCs w:val="24"/>
                    </w:rPr>
                    <w:t>Docenti di Italiano con formazione specifica ed esperienza documentata nell’insegnamento dell’italiano come L2</w:t>
                  </w:r>
                </w:p>
              </w:tc>
              <w:tc>
                <w:tcPr>
                  <w:tcW w:w="2268" w:type="dxa"/>
                  <w:vAlign w:val="center"/>
                </w:tcPr>
                <w:p w14:paraId="3C6845C6" w14:textId="77777777" w:rsidR="00F26DE2" w:rsidRDefault="00F26DE2" w:rsidP="00F26DE2">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Progettazione attività didattica di italiano come L2 con riferimento ai criteri studiati</w:t>
                  </w:r>
                </w:p>
              </w:tc>
              <w:tc>
                <w:tcPr>
                  <w:tcW w:w="1949" w:type="dxa"/>
                  <w:vAlign w:val="center"/>
                </w:tcPr>
                <w:p w14:paraId="07499B6B" w14:textId="77777777" w:rsidR="00F26DE2" w:rsidRDefault="00F26DE2" w:rsidP="00F26DE2">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26DE2" w14:paraId="4C6A97F2" w14:textId="77777777" w:rsidTr="00A41285">
              <w:tc>
                <w:tcPr>
                  <w:tcW w:w="2093" w:type="dxa"/>
                  <w:vAlign w:val="center"/>
                </w:tcPr>
                <w:p w14:paraId="6DF403C5" w14:textId="77777777" w:rsidR="00F26DE2" w:rsidRDefault="00F26DE2" w:rsidP="00F26DE2">
                  <w:pPr>
                    <w:tabs>
                      <w:tab w:val="left" w:pos="7615"/>
                    </w:tabs>
                    <w:rPr>
                      <w:rFonts w:ascii="Times New Roman" w:eastAsia="Times New Roman" w:hAnsi="Times New Roman" w:cs="Times New Roman"/>
                      <w:sz w:val="24"/>
                      <w:szCs w:val="24"/>
                    </w:rPr>
                  </w:pPr>
                  <w:r w:rsidRPr="008A1E3E">
                    <w:t>Utilizzo delle nuove tecnologie per l’inclusione dei NAI</w:t>
                  </w:r>
                </w:p>
              </w:tc>
              <w:tc>
                <w:tcPr>
                  <w:tcW w:w="1275" w:type="dxa"/>
                  <w:vAlign w:val="center"/>
                </w:tcPr>
                <w:p w14:paraId="45418205" w14:textId="77777777" w:rsidR="00F26DE2" w:rsidRDefault="00F26DE2" w:rsidP="00F26DE2">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Pr>
                <w:p w14:paraId="7D25D18E" w14:textId="77777777" w:rsidR="00F26DE2" w:rsidRDefault="00F26DE2" w:rsidP="00F26DE2">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sz w:val="24"/>
                      <w:szCs w:val="24"/>
                    </w:rPr>
                    <w:t>Docenti con formazione specifica o esperienza documentata nell’utilizzo di nuove tecnologie nell’insegnamento e nella comunicazione in L2</w:t>
                  </w:r>
                </w:p>
              </w:tc>
              <w:tc>
                <w:tcPr>
                  <w:tcW w:w="2268" w:type="dxa"/>
                  <w:vAlign w:val="center"/>
                </w:tcPr>
                <w:p w14:paraId="2EE52953" w14:textId="77777777" w:rsidR="00F26DE2" w:rsidRDefault="00F26DE2" w:rsidP="00F26DE2">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Progettazione attività didattica con l’utilizzo delle nuove tecnologie</w:t>
                  </w:r>
                </w:p>
              </w:tc>
              <w:tc>
                <w:tcPr>
                  <w:tcW w:w="1949" w:type="dxa"/>
                  <w:vAlign w:val="center"/>
                </w:tcPr>
                <w:p w14:paraId="286F2EFE" w14:textId="77777777" w:rsidR="00F26DE2" w:rsidRDefault="00F26DE2" w:rsidP="00F26DE2">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26DE2" w14:paraId="278F6A3E" w14:textId="77777777" w:rsidTr="00A41285">
              <w:tc>
                <w:tcPr>
                  <w:tcW w:w="2093" w:type="dxa"/>
                  <w:vAlign w:val="center"/>
                </w:tcPr>
                <w:p w14:paraId="3053F84E" w14:textId="77777777" w:rsidR="00F26DE2" w:rsidRDefault="00F26DE2" w:rsidP="00F26DE2">
                  <w:pPr>
                    <w:tabs>
                      <w:tab w:val="left" w:pos="7615"/>
                    </w:tabs>
                    <w:rPr>
                      <w:rFonts w:ascii="Times New Roman" w:eastAsia="Times New Roman" w:hAnsi="Times New Roman" w:cs="Times New Roman"/>
                      <w:sz w:val="24"/>
                      <w:szCs w:val="24"/>
                    </w:rPr>
                  </w:pPr>
                  <w:r w:rsidRPr="008A1E3E">
                    <w:t>Inclusione sociale dei NAI: il ruolo della musica, della danza, dello sport, delle espressioni artistiche</w:t>
                  </w:r>
                </w:p>
              </w:tc>
              <w:tc>
                <w:tcPr>
                  <w:tcW w:w="1275" w:type="dxa"/>
                  <w:vAlign w:val="center"/>
                </w:tcPr>
                <w:p w14:paraId="20699690" w14:textId="77777777" w:rsidR="00F26DE2" w:rsidRDefault="00F26DE2" w:rsidP="00F26DE2">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0" w:type="dxa"/>
                </w:tcPr>
                <w:p w14:paraId="0DC1DE12" w14:textId="77777777" w:rsidR="00F26DE2" w:rsidRDefault="00F26DE2" w:rsidP="00F26DE2">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sz w:val="24"/>
                      <w:szCs w:val="24"/>
                    </w:rPr>
                    <w:t>Docente con formazione specifica o esperienza documentata nell’insegnamento ad alunni stranieri attraverso attività espressive</w:t>
                  </w:r>
                </w:p>
              </w:tc>
              <w:tc>
                <w:tcPr>
                  <w:tcW w:w="2268" w:type="dxa"/>
                  <w:vAlign w:val="center"/>
                </w:tcPr>
                <w:p w14:paraId="6170FE27" w14:textId="77777777" w:rsidR="00F26DE2" w:rsidRDefault="00F26DE2" w:rsidP="00F26DE2">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Progettazione attività didattica inclusiva in un ambito espressivo scelto</w:t>
                  </w:r>
                </w:p>
              </w:tc>
              <w:tc>
                <w:tcPr>
                  <w:tcW w:w="1949" w:type="dxa"/>
                  <w:vAlign w:val="center"/>
                </w:tcPr>
                <w:p w14:paraId="46D2FF0D" w14:textId="77777777" w:rsidR="00F26DE2" w:rsidRDefault="00F26DE2" w:rsidP="00F26DE2">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26DE2" w14:paraId="2688A258" w14:textId="77777777" w:rsidTr="00A41285">
              <w:tc>
                <w:tcPr>
                  <w:tcW w:w="2093" w:type="dxa"/>
                  <w:vAlign w:val="center"/>
                </w:tcPr>
                <w:p w14:paraId="43EBA22B" w14:textId="77777777" w:rsidR="00F26DE2" w:rsidRPr="008A1E3E" w:rsidRDefault="00F26DE2" w:rsidP="00F26DE2">
                  <w:pPr>
                    <w:tabs>
                      <w:tab w:val="left" w:pos="7615"/>
                    </w:tabs>
                  </w:pPr>
                  <w:r>
                    <w:t>Totali</w:t>
                  </w:r>
                </w:p>
              </w:tc>
              <w:tc>
                <w:tcPr>
                  <w:tcW w:w="1275" w:type="dxa"/>
                  <w:vAlign w:val="center"/>
                </w:tcPr>
                <w:p w14:paraId="41B916B3" w14:textId="77777777" w:rsidR="00F26DE2" w:rsidRDefault="00F26DE2" w:rsidP="00F26DE2">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10" w:type="dxa"/>
                </w:tcPr>
                <w:p w14:paraId="74A8AB03" w14:textId="77777777" w:rsidR="00F26DE2" w:rsidRDefault="00F26DE2" w:rsidP="00F26DE2">
                  <w:pPr>
                    <w:tabs>
                      <w:tab w:val="left" w:pos="7615"/>
                    </w:tabs>
                    <w:rPr>
                      <w:rFonts w:ascii="Times New Roman" w:eastAsia="Times New Roman" w:hAnsi="Times New Roman" w:cs="Times New Roman"/>
                      <w:sz w:val="24"/>
                      <w:szCs w:val="24"/>
                    </w:rPr>
                  </w:pPr>
                </w:p>
              </w:tc>
              <w:tc>
                <w:tcPr>
                  <w:tcW w:w="2268" w:type="dxa"/>
                  <w:vAlign w:val="center"/>
                </w:tcPr>
                <w:p w14:paraId="05B59811" w14:textId="77777777" w:rsidR="00F26DE2" w:rsidRDefault="00F26DE2" w:rsidP="00F26DE2">
                  <w:pPr>
                    <w:tabs>
                      <w:tab w:val="left" w:pos="7615"/>
                    </w:tabs>
                    <w:rPr>
                      <w:rFonts w:ascii="Times New Roman" w:eastAsia="Times New Roman" w:hAnsi="Times New Roman" w:cs="Times New Roman"/>
                      <w:sz w:val="24"/>
                      <w:szCs w:val="24"/>
                    </w:rPr>
                  </w:pPr>
                </w:p>
              </w:tc>
              <w:tc>
                <w:tcPr>
                  <w:tcW w:w="1949" w:type="dxa"/>
                  <w:vAlign w:val="center"/>
                </w:tcPr>
                <w:p w14:paraId="22976EF6" w14:textId="77777777" w:rsidR="00F26DE2" w:rsidRDefault="00F26DE2" w:rsidP="00F26DE2">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14:paraId="4ABFBEEF" w14:textId="77777777" w:rsidR="00F26DE2" w:rsidRPr="00F26DE2" w:rsidRDefault="00F26DE2" w:rsidP="00F26DE2">
            <w:pPr>
              <w:tabs>
                <w:tab w:val="left" w:pos="7615"/>
              </w:tabs>
              <w:ind w:left="77"/>
              <w:rPr>
                <w:rFonts w:ascii="Times New Roman" w:eastAsia="Times New Roman" w:hAnsi="Times New Roman" w:cs="Times New Roman"/>
                <w:sz w:val="24"/>
                <w:szCs w:val="24"/>
              </w:rPr>
            </w:pPr>
          </w:p>
        </w:tc>
      </w:tr>
      <w:tr w:rsidR="00F26DE2" w:rsidRPr="005605A7" w14:paraId="4438CBE7" w14:textId="77777777" w:rsidTr="00ED7347">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FFFF00"/>
            <w:vAlign w:val="center"/>
          </w:tcPr>
          <w:p w14:paraId="163155A4" w14:textId="7C3D6E7D" w:rsidR="00F26DE2" w:rsidRDefault="00F26DE2" w:rsidP="00F26DE2">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MODALITÀ DI VERIFICA FINALE</w:t>
            </w:r>
          </w:p>
        </w:tc>
        <w:tc>
          <w:tcPr>
            <w:tcW w:w="8565" w:type="dxa"/>
            <w:tcBorders>
              <w:top w:val="single" w:sz="4" w:space="0" w:color="auto"/>
              <w:left w:val="single" w:sz="4" w:space="0" w:color="auto"/>
              <w:bottom w:val="single" w:sz="4" w:space="0" w:color="auto"/>
              <w:right w:val="single" w:sz="4" w:space="0" w:color="auto"/>
            </w:tcBorders>
            <w:vAlign w:val="center"/>
          </w:tcPr>
          <w:p w14:paraId="7DAF2C06" w14:textId="3BAED10A" w:rsidR="00F26DE2" w:rsidRPr="005A55BF" w:rsidRDefault="00F26DE2" w:rsidP="00F26DE2">
            <w:pPr>
              <w:tabs>
                <w:tab w:val="left" w:pos="7615"/>
              </w:tabs>
              <w:jc w:val="both"/>
              <w:rPr>
                <w:b/>
              </w:rPr>
            </w:pPr>
            <w:r>
              <w:rPr>
                <w:rFonts w:ascii="Times New Roman" w:eastAsia="Times New Roman" w:hAnsi="Times New Roman" w:cs="Times New Roman"/>
                <w:sz w:val="24"/>
                <w:szCs w:val="24"/>
              </w:rPr>
              <w:t>Produzione di documentazione e progettazione didattica</w:t>
            </w:r>
          </w:p>
        </w:tc>
      </w:tr>
      <w:tr w:rsidR="00F26DE2" w:rsidRPr="005605A7" w14:paraId="7DD249B0" w14:textId="77777777" w:rsidTr="00ED7347">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FFFF00"/>
            <w:vAlign w:val="center"/>
          </w:tcPr>
          <w:p w14:paraId="2BB90D01" w14:textId="6AB92FE0" w:rsidR="00F26DE2" w:rsidRDefault="00F26DE2" w:rsidP="00F26DE2">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MAPPATURA DELLE COMPETENZE</w:t>
            </w:r>
          </w:p>
        </w:tc>
        <w:tc>
          <w:tcPr>
            <w:tcW w:w="8565" w:type="dxa"/>
            <w:tcBorders>
              <w:top w:val="single" w:sz="4" w:space="0" w:color="auto"/>
              <w:left w:val="single" w:sz="4" w:space="0" w:color="auto"/>
              <w:bottom w:val="single" w:sz="4" w:space="0" w:color="auto"/>
              <w:right w:val="single" w:sz="4" w:space="0" w:color="auto"/>
            </w:tcBorders>
            <w:vAlign w:val="center"/>
          </w:tcPr>
          <w:p w14:paraId="26BC7811" w14:textId="77777777" w:rsidR="00F26DE2" w:rsidRDefault="00F26DE2" w:rsidP="00F26DE2">
            <w:pPr>
              <w:pStyle w:val="Pa7"/>
              <w:tabs>
                <w:tab w:val="left" w:pos="7615"/>
              </w:tabs>
              <w:spacing w:before="100"/>
              <w:jc w:val="both"/>
              <w:rPr>
                <w:rFonts w:cs="Essonnes Display"/>
                <w:sz w:val="23"/>
                <w:szCs w:val="23"/>
              </w:rPr>
            </w:pPr>
            <w:r w:rsidRPr="00F26DE2">
              <w:rPr>
                <w:rFonts w:cs="Essonnes Display"/>
                <w:sz w:val="23"/>
                <w:szCs w:val="23"/>
                <w:u w:val="single"/>
              </w:rPr>
              <w:t>Area delle competenze relative all’insegnamento</w:t>
            </w:r>
            <w:r>
              <w:rPr>
                <w:rFonts w:cs="Essonnes Display"/>
                <w:sz w:val="23"/>
                <w:szCs w:val="23"/>
              </w:rPr>
              <w:t xml:space="preserve"> </w:t>
            </w:r>
            <w:r>
              <w:rPr>
                <w:rFonts w:cs="Essonnes Display"/>
                <w:b/>
                <w:bCs/>
                <w:sz w:val="23"/>
                <w:szCs w:val="23"/>
              </w:rPr>
              <w:t xml:space="preserve">(didattica) </w:t>
            </w:r>
          </w:p>
          <w:p w14:paraId="2756DD6C" w14:textId="77777777" w:rsidR="00F26DE2" w:rsidRDefault="00F26DE2" w:rsidP="00F26DE2">
            <w:pPr>
              <w:pStyle w:val="Default"/>
              <w:tabs>
                <w:tab w:val="left" w:pos="7615"/>
              </w:tabs>
              <w:spacing w:after="42"/>
              <w:rPr>
                <w:color w:val="auto"/>
                <w:sz w:val="23"/>
                <w:szCs w:val="23"/>
              </w:rPr>
            </w:pPr>
            <w:r>
              <w:rPr>
                <w:rStyle w:val="A11"/>
                <w:color w:val="auto"/>
                <w:sz w:val="23"/>
                <w:szCs w:val="23"/>
              </w:rPr>
              <w:t xml:space="preserve">a. </w:t>
            </w:r>
            <w:r>
              <w:rPr>
                <w:color w:val="auto"/>
                <w:sz w:val="23"/>
                <w:szCs w:val="23"/>
              </w:rPr>
              <w:t xml:space="preserve">Progettare e organizzare le situazioni di apprendimento con attenzione alla relazione tra strategie didattiche e contenuti disciplinari; </w:t>
            </w:r>
          </w:p>
          <w:p w14:paraId="50645E68" w14:textId="77777777" w:rsidR="00F26DE2" w:rsidRDefault="00F26DE2" w:rsidP="00F26DE2">
            <w:pPr>
              <w:pStyle w:val="Default"/>
              <w:tabs>
                <w:tab w:val="left" w:pos="7615"/>
              </w:tabs>
              <w:spacing w:after="42"/>
              <w:rPr>
                <w:color w:val="auto"/>
                <w:sz w:val="23"/>
                <w:szCs w:val="23"/>
              </w:rPr>
            </w:pPr>
            <w:r>
              <w:rPr>
                <w:rStyle w:val="A11"/>
                <w:color w:val="auto"/>
                <w:sz w:val="23"/>
                <w:szCs w:val="23"/>
              </w:rPr>
              <w:t xml:space="preserve">b. </w:t>
            </w:r>
            <w:r>
              <w:rPr>
                <w:color w:val="auto"/>
                <w:sz w:val="23"/>
                <w:szCs w:val="23"/>
              </w:rPr>
              <w:t>Utilizzare strategie appropriate per personalizzare i percorsi di apprendimento e coinvolgere tutti gli studenti, saper sviluppare percorsi e ambienti educativi attenti alla personalizzazione e all’inclusione</w:t>
            </w:r>
            <w:r>
              <w:rPr>
                <w:color w:val="auto"/>
                <w:sz w:val="23"/>
                <w:szCs w:val="23"/>
              </w:rPr>
              <w:t>.</w:t>
            </w:r>
          </w:p>
          <w:p w14:paraId="4A794962" w14:textId="1DBF5674" w:rsidR="00F26DE2" w:rsidRDefault="00F26DE2" w:rsidP="00F26DE2">
            <w:pPr>
              <w:pStyle w:val="Default"/>
              <w:tabs>
                <w:tab w:val="left" w:pos="7615"/>
              </w:tabs>
              <w:spacing w:after="42"/>
              <w:rPr>
                <w:color w:val="auto"/>
                <w:sz w:val="23"/>
                <w:szCs w:val="23"/>
              </w:rPr>
            </w:pPr>
            <w:r>
              <w:rPr>
                <w:color w:val="auto"/>
                <w:sz w:val="23"/>
                <w:szCs w:val="23"/>
              </w:rPr>
              <w:t xml:space="preserve"> </w:t>
            </w:r>
          </w:p>
          <w:p w14:paraId="7D72A7C5" w14:textId="52EF0BA9" w:rsidR="00F26DE2" w:rsidRPr="00ED7347" w:rsidRDefault="00ED7347" w:rsidP="00F26DE2">
            <w:pPr>
              <w:tabs>
                <w:tab w:val="left" w:pos="7615"/>
              </w:tabs>
              <w:jc w:val="both"/>
              <w:rPr>
                <w:rFonts w:ascii="Times New Roman" w:eastAsia="Times New Roman" w:hAnsi="Times New Roman" w:cs="Times New Roman"/>
                <w:b/>
                <w:bCs/>
                <w:sz w:val="24"/>
                <w:szCs w:val="24"/>
              </w:rPr>
            </w:pPr>
            <w:r w:rsidRPr="00ED7347">
              <w:rPr>
                <w:rFonts w:ascii="Times New Roman" w:eastAsia="Times New Roman" w:hAnsi="Times New Roman" w:cs="Times New Roman"/>
                <w:sz w:val="24"/>
                <w:szCs w:val="24"/>
                <w:u w:val="single"/>
              </w:rPr>
              <w:t>Area delle competenze relative alla partecipazione scolastica</w:t>
            </w:r>
            <w:r>
              <w:rPr>
                <w:rFonts w:ascii="Times New Roman" w:eastAsia="Times New Roman" w:hAnsi="Times New Roman" w:cs="Times New Roman"/>
                <w:sz w:val="24"/>
                <w:szCs w:val="24"/>
              </w:rPr>
              <w:t xml:space="preserve"> </w:t>
            </w:r>
            <w:r w:rsidRPr="00ED7347">
              <w:rPr>
                <w:rFonts w:ascii="Times New Roman" w:eastAsia="Times New Roman" w:hAnsi="Times New Roman" w:cs="Times New Roman"/>
                <w:b/>
                <w:bCs/>
                <w:sz w:val="24"/>
                <w:szCs w:val="24"/>
              </w:rPr>
              <w:t>(organizzazione)</w:t>
            </w:r>
          </w:p>
          <w:p w14:paraId="4F82ACB8" w14:textId="77777777" w:rsidR="00F26DE2" w:rsidRDefault="00ED7347" w:rsidP="00F26DE2">
            <w:pPr>
              <w:tabs>
                <w:tab w:val="left" w:pos="7615"/>
              </w:tabs>
              <w:jc w:val="both"/>
              <w:rPr>
                <w:sz w:val="23"/>
                <w:szCs w:val="23"/>
              </w:rPr>
            </w:pPr>
            <w:r>
              <w:rPr>
                <w:sz w:val="23"/>
                <w:szCs w:val="23"/>
              </w:rPr>
              <w:t>Contribuire al benessere degli studenti.</w:t>
            </w:r>
          </w:p>
          <w:p w14:paraId="3267FF46" w14:textId="7DE794B7" w:rsidR="00ED7347" w:rsidRPr="00ED7347" w:rsidRDefault="00ED7347" w:rsidP="00F26DE2">
            <w:pPr>
              <w:tabs>
                <w:tab w:val="left" w:pos="7615"/>
              </w:tabs>
              <w:jc w:val="both"/>
              <w:rPr>
                <w:rFonts w:ascii="Times New Roman" w:eastAsia="Times New Roman" w:hAnsi="Times New Roman" w:cs="Times New Roman"/>
                <w:b/>
                <w:bCs/>
                <w:sz w:val="24"/>
                <w:szCs w:val="24"/>
              </w:rPr>
            </w:pPr>
            <w:r w:rsidRPr="00ED7347">
              <w:rPr>
                <w:rFonts w:ascii="Times New Roman" w:eastAsia="Times New Roman" w:hAnsi="Times New Roman" w:cs="Times New Roman"/>
                <w:sz w:val="24"/>
                <w:szCs w:val="24"/>
                <w:u w:val="single"/>
              </w:rPr>
              <w:lastRenderedPageBreak/>
              <w:t>Area delle competenze relative alla propria formazione</w:t>
            </w:r>
            <w:r>
              <w:rPr>
                <w:rFonts w:cs="Essonnes Display"/>
                <w:sz w:val="23"/>
                <w:szCs w:val="23"/>
              </w:rPr>
              <w:t xml:space="preserve"> </w:t>
            </w:r>
            <w:r>
              <w:rPr>
                <w:rFonts w:cs="Essonnes Display"/>
                <w:b/>
                <w:bCs/>
                <w:sz w:val="23"/>
                <w:szCs w:val="23"/>
              </w:rPr>
              <w:t>(</w:t>
            </w:r>
            <w:r w:rsidRPr="00ED7347">
              <w:rPr>
                <w:rFonts w:ascii="Times New Roman" w:eastAsia="Times New Roman" w:hAnsi="Times New Roman" w:cs="Times New Roman"/>
                <w:b/>
                <w:bCs/>
                <w:sz w:val="24"/>
                <w:szCs w:val="24"/>
              </w:rPr>
              <w:t>professionalità)</w:t>
            </w:r>
          </w:p>
          <w:p w14:paraId="6A76A9B0" w14:textId="4F1FCC4E" w:rsidR="00ED7347" w:rsidRDefault="00ED7347" w:rsidP="00ED7347">
            <w:pPr>
              <w:pStyle w:val="Default"/>
              <w:tabs>
                <w:tab w:val="left" w:pos="7615"/>
              </w:tabs>
              <w:spacing w:after="42"/>
              <w:rPr>
                <w:color w:val="auto"/>
                <w:sz w:val="23"/>
                <w:szCs w:val="23"/>
              </w:rPr>
            </w:pPr>
            <w:r>
              <w:rPr>
                <w:color w:val="auto"/>
                <w:sz w:val="23"/>
                <w:szCs w:val="23"/>
              </w:rPr>
              <w:t xml:space="preserve">a. </w:t>
            </w:r>
            <w:r>
              <w:rPr>
                <w:color w:val="auto"/>
                <w:sz w:val="23"/>
                <w:szCs w:val="23"/>
              </w:rPr>
              <w:t xml:space="preserve">Curare la propria formazione continua; </w:t>
            </w:r>
          </w:p>
          <w:p w14:paraId="753498AE" w14:textId="3E9DE4CE" w:rsidR="00ED7347" w:rsidRDefault="00ED7347" w:rsidP="00ED7347">
            <w:pPr>
              <w:pStyle w:val="Default"/>
              <w:tabs>
                <w:tab w:val="left" w:pos="7615"/>
              </w:tabs>
              <w:rPr>
                <w:rFonts w:ascii="Times New Roman" w:eastAsia="Times New Roman" w:hAnsi="Times New Roman" w:cs="Times New Roman"/>
              </w:rPr>
            </w:pPr>
            <w:r>
              <w:rPr>
                <w:color w:val="auto"/>
                <w:sz w:val="23"/>
                <w:szCs w:val="23"/>
              </w:rPr>
              <w:t xml:space="preserve">b. </w:t>
            </w:r>
            <w:r>
              <w:rPr>
                <w:color w:val="auto"/>
                <w:sz w:val="23"/>
                <w:szCs w:val="23"/>
              </w:rPr>
              <w:t>Partecipare e favorire percorsi di ricerca per innovazione, anche curando la documentazione e il proprio portfolio.</w:t>
            </w:r>
          </w:p>
        </w:tc>
      </w:tr>
      <w:tr w:rsidR="00ED7347" w:rsidRPr="005605A7" w14:paraId="3D081BC8" w14:textId="77777777" w:rsidTr="00ED7347">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FFFF00"/>
            <w:vAlign w:val="center"/>
          </w:tcPr>
          <w:p w14:paraId="07D66FCF" w14:textId="5DA6229F" w:rsidR="00ED7347" w:rsidRDefault="00ED7347" w:rsidP="00F26DE2">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DESTINATARI</w:t>
            </w:r>
          </w:p>
        </w:tc>
        <w:tc>
          <w:tcPr>
            <w:tcW w:w="8565" w:type="dxa"/>
            <w:tcBorders>
              <w:top w:val="single" w:sz="4" w:space="0" w:color="auto"/>
              <w:left w:val="single" w:sz="4" w:space="0" w:color="auto"/>
              <w:bottom w:val="single" w:sz="4" w:space="0" w:color="auto"/>
              <w:right w:val="single" w:sz="4" w:space="0" w:color="auto"/>
            </w:tcBorders>
            <w:vAlign w:val="center"/>
          </w:tcPr>
          <w:p w14:paraId="7BDAA24A" w14:textId="5D89A14E" w:rsidR="00ED7347" w:rsidRPr="00ED7347" w:rsidRDefault="00ED7347" w:rsidP="00ED7347">
            <w:pPr>
              <w:tabs>
                <w:tab w:val="left" w:pos="7615"/>
              </w:tabs>
              <w:jc w:val="both"/>
              <w:rPr>
                <w:rFonts w:ascii="Essonnes Display" w:hAnsi="Essonnes Display" w:cs="Essonnes Display"/>
                <w:sz w:val="23"/>
                <w:szCs w:val="23"/>
              </w:rPr>
            </w:pPr>
            <w:r w:rsidRPr="00ED7347">
              <w:rPr>
                <w:rFonts w:ascii="Essonnes Display" w:hAnsi="Essonnes Display" w:cs="Essonnes Display"/>
                <w:sz w:val="23"/>
                <w:szCs w:val="23"/>
              </w:rPr>
              <w:t>Docenti di ogni ordine di scuola</w:t>
            </w:r>
          </w:p>
          <w:p w14:paraId="488BFA24" w14:textId="77777777" w:rsidR="00ED7347" w:rsidRPr="00ED7347" w:rsidRDefault="00ED7347" w:rsidP="00F26DE2">
            <w:pPr>
              <w:pStyle w:val="Pa7"/>
              <w:tabs>
                <w:tab w:val="left" w:pos="7615"/>
              </w:tabs>
              <w:spacing w:before="100"/>
              <w:jc w:val="both"/>
              <w:rPr>
                <w:rFonts w:cs="Essonnes Display"/>
                <w:sz w:val="23"/>
                <w:szCs w:val="23"/>
              </w:rPr>
            </w:pPr>
          </w:p>
        </w:tc>
      </w:tr>
      <w:bookmarkEnd w:id="0"/>
    </w:tbl>
    <w:p w14:paraId="20B66693" w14:textId="11850FFD" w:rsidR="005605A7" w:rsidRDefault="005605A7" w:rsidP="005605A7">
      <w:pPr>
        <w:jc w:val="center"/>
        <w:rPr>
          <w:b/>
          <w:bCs/>
        </w:rPr>
      </w:pPr>
    </w:p>
    <w:tbl>
      <w:tblPr>
        <w:tblStyle w:val="Grigliatabella"/>
        <w:tblW w:w="11063" w:type="dxa"/>
        <w:jc w:val="center"/>
        <w:tblInd w:w="0" w:type="dxa"/>
        <w:tblLook w:val="04A0" w:firstRow="1" w:lastRow="0" w:firstColumn="1" w:lastColumn="0" w:noHBand="0" w:noVBand="1"/>
      </w:tblPr>
      <w:tblGrid>
        <w:gridCol w:w="2498"/>
        <w:gridCol w:w="8674"/>
      </w:tblGrid>
      <w:tr w:rsidR="00ED7347" w:rsidRPr="005605A7" w14:paraId="1035D6EF" w14:textId="77777777" w:rsidTr="00E6231F">
        <w:trPr>
          <w:jc w:val="center"/>
        </w:trPr>
        <w:tc>
          <w:tcPr>
            <w:tcW w:w="1106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0ACDB217" w14:textId="77777777" w:rsidR="00ED7347" w:rsidRPr="005605A7" w:rsidRDefault="00ED7347" w:rsidP="00A41285">
            <w:pPr>
              <w:spacing w:after="160" w:line="259" w:lineRule="auto"/>
              <w:jc w:val="center"/>
              <w:rPr>
                <w:b/>
                <w:bCs/>
              </w:rPr>
            </w:pPr>
            <w:r w:rsidRPr="005605A7">
              <w:rPr>
                <w:b/>
                <w:bCs/>
              </w:rPr>
              <w:t>TEMA DEL PERCORSO FORMATIVO</w:t>
            </w:r>
          </w:p>
        </w:tc>
      </w:tr>
      <w:tr w:rsidR="00ED7347" w:rsidRPr="005605A7" w14:paraId="53FFAD40" w14:textId="77777777" w:rsidTr="00E6231F">
        <w:trPr>
          <w:trHeight w:val="756"/>
          <w:jc w:val="center"/>
        </w:trPr>
        <w:tc>
          <w:tcPr>
            <w:tcW w:w="11063"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7C834BCB" w14:textId="693F61B1" w:rsidR="00ED7347" w:rsidRPr="005605A7" w:rsidRDefault="00ED7347" w:rsidP="00A41285">
            <w:pPr>
              <w:spacing w:after="160" w:line="259" w:lineRule="auto"/>
              <w:jc w:val="center"/>
              <w:rPr>
                <w:b/>
                <w:bCs/>
                <w:sz w:val="32"/>
                <w:szCs w:val="32"/>
              </w:rPr>
            </w:pPr>
            <w:r w:rsidRPr="00E6231F">
              <w:rPr>
                <w:b/>
                <w:bCs/>
                <w:sz w:val="32"/>
                <w:szCs w:val="32"/>
              </w:rPr>
              <w:t>Iniziative formative per le Misure di Accompagnamento Valutazione Scuola Primaria (O. M. n. 172/ 20)</w:t>
            </w:r>
          </w:p>
        </w:tc>
      </w:tr>
      <w:tr w:rsidR="00ED7347" w:rsidRPr="005605A7" w14:paraId="0153428F" w14:textId="77777777" w:rsidTr="00E6231F">
        <w:trPr>
          <w:trHeight w:val="756"/>
          <w:jc w:val="center"/>
        </w:trPr>
        <w:tc>
          <w:tcPr>
            <w:tcW w:w="249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2A66212" w14:textId="77777777" w:rsidR="00ED7347" w:rsidRDefault="00ED7347" w:rsidP="00A41285">
            <w:pPr>
              <w:tabs>
                <w:tab w:val="left" w:pos="7615"/>
              </w:tabs>
              <w:ind w:left="142"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DESCRIZIONE AZIONE FORMATIVA</w:t>
            </w:r>
          </w:p>
          <w:p w14:paraId="140CFCA5" w14:textId="77777777" w:rsidR="00ED7347" w:rsidRPr="005605A7" w:rsidRDefault="00ED7347" w:rsidP="00A41285">
            <w:pPr>
              <w:jc w:val="center"/>
              <w:rPr>
                <w:b/>
                <w:bCs/>
              </w:rPr>
            </w:pPr>
          </w:p>
        </w:tc>
        <w:tc>
          <w:tcPr>
            <w:tcW w:w="8565" w:type="dxa"/>
            <w:tcBorders>
              <w:top w:val="single" w:sz="4" w:space="0" w:color="auto"/>
              <w:left w:val="single" w:sz="4" w:space="0" w:color="auto"/>
              <w:bottom w:val="single" w:sz="4" w:space="0" w:color="auto"/>
              <w:right w:val="single" w:sz="4" w:space="0" w:color="auto"/>
            </w:tcBorders>
            <w:vAlign w:val="center"/>
          </w:tcPr>
          <w:p w14:paraId="651B9C7A" w14:textId="77777777" w:rsidR="00ED7347" w:rsidRPr="0075631F" w:rsidRDefault="00ED7347" w:rsidP="00ED7347">
            <w:pPr>
              <w:shd w:val="clear" w:color="auto" w:fill="FFFFFF"/>
              <w:spacing w:before="312" w:after="240"/>
              <w:jc w:val="both"/>
              <w:rPr>
                <w:rFonts w:ascii="Arial" w:eastAsia="Times New Roman" w:hAnsi="Arial" w:cs="Arial"/>
              </w:rPr>
            </w:pPr>
            <w:r w:rsidRPr="00FA6B9A">
              <w:rPr>
                <w:rFonts w:ascii="Arial" w:eastAsia="Times New Roman" w:hAnsi="Arial" w:cs="Arial"/>
              </w:rPr>
              <w:t xml:space="preserve">I numerosi cambiamenti del sistema valutativo di questi ultimi anni impongono una riflessione condivisa in materia di valutazione, che non può non partire dal presupposto importantissimo: </w:t>
            </w:r>
            <w:r w:rsidRPr="0075631F">
              <w:rPr>
                <w:rFonts w:ascii="Arial" w:eastAsia="Times New Roman" w:hAnsi="Arial" w:cs="Arial"/>
                <w:b/>
              </w:rPr>
              <w:t>l’atto valutativo è adeguato alla crescita dell’alunno e della persona</w:t>
            </w:r>
            <w:r w:rsidRPr="0075631F">
              <w:rPr>
                <w:rFonts w:ascii="Arial" w:eastAsia="Times New Roman" w:hAnsi="Arial" w:cs="Arial"/>
              </w:rPr>
              <w:t xml:space="preserve"> ovvero viene finalizzato alla formazione oltre che alla valutazione, a prescindere dallo strumento utilizzato e deve definirsi come sintesi di un insieme eterogeneo di misurazioni.</w:t>
            </w:r>
          </w:p>
          <w:p w14:paraId="6F4EDB32" w14:textId="77777777" w:rsidR="00ED7347" w:rsidRPr="00FA6B9A" w:rsidRDefault="00ED7347" w:rsidP="00ED7347">
            <w:pPr>
              <w:jc w:val="both"/>
              <w:rPr>
                <w:rFonts w:ascii="Arial" w:hAnsi="Arial" w:cs="Arial"/>
                <w:b/>
              </w:rPr>
            </w:pPr>
            <w:r w:rsidRPr="00FA6B9A">
              <w:rPr>
                <w:rFonts w:ascii="Arial" w:hAnsi="Arial" w:cs="Arial"/>
                <w:b/>
              </w:rPr>
              <w:t>VALUTARE È:</w:t>
            </w:r>
          </w:p>
          <w:p w14:paraId="3F3BF610" w14:textId="77777777" w:rsidR="00ED7347" w:rsidRPr="00FA6B9A" w:rsidRDefault="00ED7347" w:rsidP="00ED7347">
            <w:pPr>
              <w:pStyle w:val="Paragrafoelenco"/>
              <w:numPr>
                <w:ilvl w:val="0"/>
                <w:numId w:val="2"/>
              </w:numPr>
              <w:jc w:val="both"/>
              <w:rPr>
                <w:rFonts w:ascii="Arial" w:hAnsi="Arial" w:cs="Arial"/>
              </w:rPr>
            </w:pPr>
            <w:r w:rsidRPr="00FA6B9A">
              <w:rPr>
                <w:rFonts w:ascii="Arial" w:hAnsi="Arial" w:cs="Arial"/>
              </w:rPr>
              <w:t xml:space="preserve">predisporre azioni e strumenti idonei che favoriscano gli apprendimenti sulla base dei dati raccolti (funzione diagnostica); </w:t>
            </w:r>
          </w:p>
          <w:p w14:paraId="7A5BA90A" w14:textId="77777777" w:rsidR="00ED7347" w:rsidRPr="00FA6B9A" w:rsidRDefault="00ED7347" w:rsidP="00ED7347">
            <w:pPr>
              <w:pStyle w:val="Paragrafoelenco"/>
              <w:numPr>
                <w:ilvl w:val="0"/>
                <w:numId w:val="2"/>
              </w:numPr>
              <w:jc w:val="both"/>
              <w:rPr>
                <w:rFonts w:ascii="Arial" w:hAnsi="Arial" w:cs="Arial"/>
              </w:rPr>
            </w:pPr>
            <w:r w:rsidRPr="00FA6B9A">
              <w:rPr>
                <w:rFonts w:ascii="Arial" w:hAnsi="Arial" w:cs="Arial"/>
              </w:rPr>
              <w:t>correggere e modificare quanto intrapreso in relazione al feedback ottenuto (funzione regolativa);</w:t>
            </w:r>
          </w:p>
          <w:p w14:paraId="2970CDAF" w14:textId="77777777" w:rsidR="00ED7347" w:rsidRPr="00FA6B9A" w:rsidRDefault="00ED7347" w:rsidP="00ED7347">
            <w:pPr>
              <w:pStyle w:val="Paragrafoelenco"/>
              <w:numPr>
                <w:ilvl w:val="0"/>
                <w:numId w:val="2"/>
              </w:numPr>
              <w:jc w:val="both"/>
              <w:rPr>
                <w:rFonts w:ascii="Arial" w:hAnsi="Arial" w:cs="Arial"/>
              </w:rPr>
            </w:pPr>
            <w:r w:rsidRPr="00FA6B9A">
              <w:rPr>
                <w:rFonts w:ascii="Arial" w:hAnsi="Arial" w:cs="Arial"/>
              </w:rPr>
              <w:t>riflettere in maniera critica e costruttiva sui risultati raggiunti (funzione sommativa</w:t>
            </w:r>
            <w:proofErr w:type="gramStart"/>
            <w:r w:rsidRPr="00FA6B9A">
              <w:rPr>
                <w:rFonts w:ascii="Arial" w:hAnsi="Arial" w:cs="Arial"/>
              </w:rPr>
              <w:t>);.</w:t>
            </w:r>
            <w:proofErr w:type="gramEnd"/>
          </w:p>
          <w:p w14:paraId="678F7F86" w14:textId="77777777" w:rsidR="00ED7347" w:rsidRPr="00FA6B9A" w:rsidRDefault="00ED7347" w:rsidP="00ED7347">
            <w:pPr>
              <w:jc w:val="both"/>
              <w:rPr>
                <w:rFonts w:ascii="Arial" w:hAnsi="Arial" w:cs="Arial"/>
              </w:rPr>
            </w:pPr>
            <w:r w:rsidRPr="00FA6B9A">
              <w:rPr>
                <w:rFonts w:ascii="Arial" w:hAnsi="Arial" w:cs="Arial"/>
              </w:rPr>
              <w:t xml:space="preserve"> Valutare ha significato se </w:t>
            </w:r>
            <w:r w:rsidRPr="00FA6B9A">
              <w:rPr>
                <w:rFonts w:ascii="Arial" w:hAnsi="Arial" w:cs="Arial"/>
                <w:b/>
              </w:rPr>
              <w:t>la valutazione è preminentemente formativa, ossia motivante e incoraggiante nel suo essere di supporto all’apprendimento</w:t>
            </w:r>
            <w:r w:rsidRPr="00FA6B9A">
              <w:rPr>
                <w:rFonts w:ascii="Arial" w:hAnsi="Arial" w:cs="Arial"/>
              </w:rPr>
              <w:t xml:space="preserve">. </w:t>
            </w:r>
          </w:p>
          <w:p w14:paraId="071C266D" w14:textId="77777777" w:rsidR="00ED7347" w:rsidRPr="00FA6B9A" w:rsidRDefault="00ED7347" w:rsidP="00ED7347">
            <w:pPr>
              <w:jc w:val="both"/>
              <w:rPr>
                <w:rFonts w:ascii="Arial" w:eastAsia="Times New Roman" w:hAnsi="Arial" w:cs="Arial"/>
                <w:iCs/>
              </w:rPr>
            </w:pPr>
            <w:proofErr w:type="gramStart"/>
            <w:r w:rsidRPr="00FA6B9A">
              <w:rPr>
                <w:rFonts w:ascii="Arial" w:eastAsia="Times New Roman" w:hAnsi="Arial" w:cs="Arial"/>
                <w:iCs/>
              </w:rPr>
              <w:t>E’</w:t>
            </w:r>
            <w:proofErr w:type="gramEnd"/>
            <w:r w:rsidRPr="00FA6B9A">
              <w:rPr>
                <w:rFonts w:ascii="Arial" w:eastAsia="Times New Roman" w:hAnsi="Arial" w:cs="Arial"/>
                <w:iCs/>
              </w:rPr>
              <w:t xml:space="preserve"> necessario distinguere </w:t>
            </w:r>
            <w:r w:rsidRPr="00FA6B9A">
              <w:rPr>
                <w:rFonts w:ascii="Arial" w:eastAsia="Times New Roman" w:hAnsi="Arial" w:cs="Arial"/>
                <w:i/>
              </w:rPr>
              <w:t>l’azione di verifica</w:t>
            </w:r>
            <w:r w:rsidRPr="00FA6B9A">
              <w:rPr>
                <w:rFonts w:ascii="Arial" w:eastAsia="Times New Roman" w:hAnsi="Arial" w:cs="Arial"/>
                <w:iCs/>
              </w:rPr>
              <w:t xml:space="preserve">, che comporta l’accertamento degli apprendimenti disciplinari, </w:t>
            </w:r>
            <w:r w:rsidRPr="00FA6B9A">
              <w:rPr>
                <w:rFonts w:ascii="Arial" w:eastAsia="Times New Roman" w:hAnsi="Arial" w:cs="Arial"/>
                <w:i/>
              </w:rPr>
              <w:t>dall’azione di valutazione</w:t>
            </w:r>
            <w:r w:rsidRPr="00FA6B9A">
              <w:rPr>
                <w:rFonts w:ascii="Arial" w:eastAsia="Times New Roman" w:hAnsi="Arial" w:cs="Arial"/>
                <w:iCs/>
              </w:rPr>
              <w:t xml:space="preserve"> che, a partire dagli esiti formativi registrati, considera i processi complessivi di maturazione della personalità dell’alunno. Le verifiche registrano conoscenze, abilità, talvolta aspetti della competenza, mentre il giudizio valutativo rende conto degli aspetti dell’apprendimento, in relazione a progressi, regressi, impegno, motivazione, capacità critiche, abilità metodologiche.</w:t>
            </w:r>
          </w:p>
          <w:p w14:paraId="5DFAE8E8" w14:textId="77777777" w:rsidR="00ED7347" w:rsidRPr="00FA6B9A" w:rsidRDefault="00ED7347" w:rsidP="00ED7347">
            <w:pPr>
              <w:jc w:val="both"/>
              <w:rPr>
                <w:rFonts w:ascii="Arial" w:eastAsia="Times New Roman" w:hAnsi="Arial" w:cs="Arial"/>
                <w:iCs/>
              </w:rPr>
            </w:pPr>
            <w:r w:rsidRPr="00FA6B9A">
              <w:rPr>
                <w:rFonts w:ascii="Arial" w:eastAsia="Times New Roman" w:hAnsi="Arial" w:cs="Arial"/>
                <w:iCs/>
              </w:rPr>
              <w:t>La verifica è lo strumento che permette:</w:t>
            </w:r>
          </w:p>
          <w:p w14:paraId="7DC5E6CB" w14:textId="77777777" w:rsidR="00ED7347" w:rsidRPr="00FA6B9A" w:rsidRDefault="00ED7347" w:rsidP="00ED7347">
            <w:pPr>
              <w:jc w:val="both"/>
              <w:rPr>
                <w:rFonts w:ascii="Arial" w:eastAsia="Times New Roman" w:hAnsi="Arial" w:cs="Arial"/>
                <w:iCs/>
              </w:rPr>
            </w:pPr>
            <w:r w:rsidRPr="00FA6B9A">
              <w:rPr>
                <w:rFonts w:ascii="Arial" w:eastAsia="Times New Roman" w:hAnsi="Arial" w:cs="Arial"/>
                <w:iCs/>
              </w:rPr>
              <w:t xml:space="preserve">1. all’alunno di rendersi progressivamente consapevole del proprio processo di apprendimento e dei propri traguardi di maturazione riconoscendo l’eventuale errore. </w:t>
            </w:r>
            <w:proofErr w:type="gramStart"/>
            <w:r w:rsidRPr="00FA6B9A">
              <w:rPr>
                <w:rFonts w:ascii="Arial" w:eastAsia="Times New Roman" w:hAnsi="Arial" w:cs="Arial"/>
                <w:iCs/>
              </w:rPr>
              <w:t>L’errore quindi</w:t>
            </w:r>
            <w:proofErr w:type="gramEnd"/>
            <w:r w:rsidRPr="00FA6B9A">
              <w:rPr>
                <w:rFonts w:ascii="Arial" w:eastAsia="Times New Roman" w:hAnsi="Arial" w:cs="Arial"/>
                <w:iCs/>
              </w:rPr>
              <w:t xml:space="preserve"> viene visto come risorsa che consente all’alunno di migliorarsi.</w:t>
            </w:r>
          </w:p>
          <w:p w14:paraId="2C33E3C5" w14:textId="77777777" w:rsidR="00ED7347" w:rsidRDefault="00ED7347" w:rsidP="00ED7347">
            <w:pPr>
              <w:jc w:val="both"/>
              <w:rPr>
                <w:rFonts w:ascii="Arial" w:eastAsia="Times New Roman" w:hAnsi="Arial" w:cs="Arial"/>
                <w:iCs/>
              </w:rPr>
            </w:pPr>
            <w:r w:rsidRPr="00FA6B9A">
              <w:rPr>
                <w:rFonts w:ascii="Arial" w:eastAsia="Times New Roman" w:hAnsi="Arial" w:cs="Arial"/>
                <w:iCs/>
              </w:rPr>
              <w:t>2. ai docenti di valutare le scelte educative, didattiche e metodologiche in termini di efficienza (su quanto programmato) e di efficacia (sugli apprendimenti degli alunni).</w:t>
            </w:r>
          </w:p>
          <w:p w14:paraId="5DB5D74E" w14:textId="77777777" w:rsidR="00ED7347" w:rsidRDefault="00ED7347" w:rsidP="00ED7347">
            <w:pPr>
              <w:autoSpaceDE w:val="0"/>
              <w:autoSpaceDN w:val="0"/>
              <w:adjustRightInd w:val="0"/>
              <w:jc w:val="both"/>
              <w:rPr>
                <w:color w:val="002060"/>
                <w:sz w:val="24"/>
              </w:rPr>
            </w:pPr>
          </w:p>
          <w:p w14:paraId="2411A3E7" w14:textId="77777777" w:rsidR="00ED7347" w:rsidRPr="00DD021B" w:rsidRDefault="00ED7347" w:rsidP="00ED7347">
            <w:pPr>
              <w:autoSpaceDE w:val="0"/>
              <w:autoSpaceDN w:val="0"/>
              <w:adjustRightInd w:val="0"/>
              <w:jc w:val="both"/>
              <w:rPr>
                <w:rFonts w:ascii="Arial" w:hAnsi="Arial" w:cs="Arial"/>
                <w:b/>
              </w:rPr>
            </w:pPr>
            <w:r w:rsidRPr="00DD021B">
              <w:rPr>
                <w:rFonts w:ascii="Arial" w:hAnsi="Arial" w:cs="Arial"/>
              </w:rPr>
              <w:t xml:space="preserve">Ai sensi del Decreto legge n. 22/2020 art. 1 comma 2-bis e dell’ O.M. n. 172 12/2020 art. 3 a decorrere dall’anno scolastico 2020/2021 la valutazione periodica e finale degli apprendimenti nella scuola primaria è espressa, per ciascuna delle discipline di studio previste dalle Indicazioni Nazionali, compreso l’insegnamento trasversale di educazione civica, di cui alla legge 92/2019, attraverso un giudizio descrittivo riportato nel documento di valutazione, nella prospettiva formativa della valutazione e della valorizzazione del miglioramento degli apprendimenti. I giudizi descrittivi sono riferiti agli obiettivi oggetto di valutazione definiti nel curricolo d’Istituto e sono correlati a differenti </w:t>
            </w:r>
            <w:r w:rsidRPr="00DD021B">
              <w:rPr>
                <w:rFonts w:ascii="Arial" w:hAnsi="Arial" w:cs="Arial"/>
              </w:rPr>
              <w:lastRenderedPageBreak/>
              <w:t>livelli di apprendimento. Come definito nell’articolo 3, comma 7 dell’ordinanza, restano invariate la descrizione del processo e del livello globale di sviluppo degli apprendimenti, la valutazione del comportamento e dell’insegnamento della religione cattolica o dell’attività alternativa, per le alunne e gli alunni che si avvalgono di tali insegnamenti e rimangono disciplinati dall’articolo 2, commi 3, 5 e 7 del D.L. 62/2017</w:t>
            </w:r>
            <w:r>
              <w:rPr>
                <w:rFonts w:ascii="Arial" w:hAnsi="Arial" w:cs="Arial"/>
              </w:rPr>
              <w:t>.</w:t>
            </w:r>
          </w:p>
          <w:p w14:paraId="53C9A338" w14:textId="77777777" w:rsidR="00ED7347" w:rsidRDefault="00ED7347" w:rsidP="00ED7347">
            <w:pPr>
              <w:jc w:val="both"/>
              <w:rPr>
                <w:rFonts w:ascii="Arial" w:eastAsia="Times New Roman" w:hAnsi="Arial" w:cs="Arial"/>
                <w:iCs/>
              </w:rPr>
            </w:pPr>
          </w:p>
          <w:p w14:paraId="79876E10" w14:textId="77777777" w:rsidR="00ED7347" w:rsidRPr="00FA6B9A" w:rsidRDefault="00ED7347" w:rsidP="00ED7347">
            <w:pPr>
              <w:jc w:val="both"/>
              <w:rPr>
                <w:rFonts w:ascii="Arial" w:eastAsia="Times New Roman" w:hAnsi="Arial" w:cs="Arial"/>
                <w:iCs/>
              </w:rPr>
            </w:pPr>
            <w:r>
              <w:rPr>
                <w:rFonts w:ascii="Arial" w:eastAsia="Times New Roman" w:hAnsi="Arial" w:cs="Arial"/>
                <w:iCs/>
              </w:rPr>
              <w:t xml:space="preserve">L’azione formativa si propone di definire un </w:t>
            </w:r>
            <w:r w:rsidRPr="00DD021B">
              <w:rPr>
                <w:rFonts w:ascii="Arial" w:eastAsia="Times New Roman" w:hAnsi="Arial" w:cs="Arial"/>
                <w:i/>
              </w:rPr>
              <w:t>iter procedurale condiviso</w:t>
            </w:r>
            <w:r>
              <w:rPr>
                <w:rFonts w:ascii="Arial" w:eastAsia="Times New Roman" w:hAnsi="Arial" w:cs="Arial"/>
                <w:iCs/>
              </w:rPr>
              <w:t xml:space="preserve"> (individuazione degli obiettivi da valutare; costruzione di prove di verifica congruenti; rubriche di osservazione per la valutazione), che possa migliorare l’azione educativo-didattica nell’ottica inclusiva, in coerenza con quanto previsto dalla normativa sopra citata.</w:t>
            </w:r>
          </w:p>
          <w:p w14:paraId="61A7E6EF" w14:textId="77777777" w:rsidR="00ED7347" w:rsidRPr="005605A7" w:rsidRDefault="00ED7347" w:rsidP="00A41285">
            <w:pPr>
              <w:jc w:val="center"/>
              <w:rPr>
                <w:b/>
                <w:bCs/>
              </w:rPr>
            </w:pPr>
          </w:p>
        </w:tc>
      </w:tr>
      <w:tr w:rsidR="00ED7347" w:rsidRPr="005605A7" w14:paraId="77FE9025" w14:textId="77777777" w:rsidTr="00E6231F">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22D125B" w14:textId="77777777" w:rsidR="00ED7347" w:rsidRDefault="00ED7347" w:rsidP="00A41285">
            <w:pPr>
              <w:tabs>
                <w:tab w:val="left" w:pos="7615"/>
              </w:tabs>
              <w:ind w:left="142"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PRIORITÀ MIUR</w:t>
            </w:r>
          </w:p>
        </w:tc>
        <w:tc>
          <w:tcPr>
            <w:tcW w:w="8565" w:type="dxa"/>
            <w:tcBorders>
              <w:top w:val="single" w:sz="4" w:space="0" w:color="auto"/>
              <w:left w:val="single" w:sz="4" w:space="0" w:color="auto"/>
              <w:bottom w:val="single" w:sz="4" w:space="0" w:color="auto"/>
              <w:right w:val="single" w:sz="4" w:space="0" w:color="auto"/>
            </w:tcBorders>
            <w:vAlign w:val="center"/>
          </w:tcPr>
          <w:p w14:paraId="1071BA83" w14:textId="760CEFFB" w:rsidR="00ED7347" w:rsidRDefault="00ED7347" w:rsidP="00ED7347">
            <w:pPr>
              <w:jc w:val="both"/>
              <w:rPr>
                <w:rFonts w:ascii="Arial" w:eastAsia="Times New Roman" w:hAnsi="Arial" w:cs="Arial"/>
              </w:rPr>
            </w:pPr>
            <w:r w:rsidRPr="00814B70">
              <w:rPr>
                <w:rFonts w:ascii="Arial" w:eastAsia="Times New Roman" w:hAnsi="Arial" w:cs="Arial"/>
              </w:rPr>
              <w:t>Didattica per competenze e innovazione metodologica</w:t>
            </w:r>
            <w:r>
              <w:rPr>
                <w:rFonts w:ascii="Arial" w:eastAsia="Times New Roman" w:hAnsi="Arial" w:cs="Arial"/>
              </w:rPr>
              <w:t>;</w:t>
            </w:r>
          </w:p>
          <w:p w14:paraId="40898D4D" w14:textId="0F47B3B8" w:rsidR="00ED7347" w:rsidRDefault="00ED7347" w:rsidP="00ED7347">
            <w:pPr>
              <w:jc w:val="both"/>
              <w:rPr>
                <w:rFonts w:ascii="Times New Roman" w:eastAsia="Times New Roman" w:hAnsi="Times New Roman" w:cs="Times New Roman"/>
                <w:sz w:val="24"/>
                <w:szCs w:val="24"/>
              </w:rPr>
            </w:pPr>
            <w:r>
              <w:rPr>
                <w:rFonts w:ascii="Arial" w:eastAsia="Times New Roman" w:hAnsi="Arial" w:cs="Arial"/>
              </w:rPr>
              <w:t>Inclusione.</w:t>
            </w:r>
          </w:p>
        </w:tc>
      </w:tr>
      <w:tr w:rsidR="00ED7347" w:rsidRPr="005605A7" w14:paraId="4463A607" w14:textId="77777777" w:rsidTr="00E6231F">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BECDF16" w14:textId="77777777" w:rsidR="00ED7347" w:rsidRDefault="00ED7347" w:rsidP="00ED7347">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AMBITI SPECIFICI</w:t>
            </w:r>
          </w:p>
        </w:tc>
        <w:tc>
          <w:tcPr>
            <w:tcW w:w="8565" w:type="dxa"/>
            <w:tcBorders>
              <w:top w:val="single" w:sz="4" w:space="0" w:color="auto"/>
              <w:left w:val="single" w:sz="4" w:space="0" w:color="auto"/>
              <w:bottom w:val="single" w:sz="4" w:space="0" w:color="auto"/>
              <w:right w:val="single" w:sz="4" w:space="0" w:color="auto"/>
            </w:tcBorders>
            <w:vAlign w:val="center"/>
          </w:tcPr>
          <w:p w14:paraId="7AAC7078" w14:textId="1F0BF68D" w:rsidR="00ED7347" w:rsidRDefault="00ED7347" w:rsidP="00432864">
            <w:pPr>
              <w:tabs>
                <w:tab w:val="left" w:pos="7615"/>
              </w:tabs>
              <w:ind w:left="142" w:hanging="65"/>
              <w:rPr>
                <w:rFonts w:ascii="Times New Roman" w:eastAsia="Times New Roman" w:hAnsi="Times New Roman" w:cs="Times New Roman"/>
                <w:sz w:val="24"/>
                <w:szCs w:val="24"/>
              </w:rPr>
            </w:pPr>
            <w:r w:rsidRPr="00FA6B9A">
              <w:rPr>
                <w:rFonts w:ascii="Arial" w:eastAsia="Times New Roman" w:hAnsi="Arial" w:cs="Arial"/>
              </w:rPr>
              <w:t>Problemi della valutazione individuale e di sistema</w:t>
            </w:r>
            <w:r w:rsidR="00432864">
              <w:rPr>
                <w:rFonts w:ascii="Arial" w:eastAsia="Times New Roman" w:hAnsi="Arial" w:cs="Arial"/>
              </w:rPr>
              <w:t>.</w:t>
            </w:r>
          </w:p>
        </w:tc>
      </w:tr>
      <w:tr w:rsidR="00ED7347" w:rsidRPr="005605A7" w14:paraId="36F35FCF" w14:textId="77777777" w:rsidTr="00E6231F">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DE52CE4" w14:textId="77777777" w:rsidR="00ED7347" w:rsidRDefault="00ED7347" w:rsidP="00ED7347">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AMBITI TRASVERSALI</w:t>
            </w:r>
          </w:p>
        </w:tc>
        <w:tc>
          <w:tcPr>
            <w:tcW w:w="8565" w:type="dxa"/>
            <w:tcBorders>
              <w:top w:val="single" w:sz="4" w:space="0" w:color="auto"/>
              <w:left w:val="single" w:sz="4" w:space="0" w:color="auto"/>
              <w:bottom w:val="single" w:sz="4" w:space="0" w:color="auto"/>
              <w:right w:val="single" w:sz="4" w:space="0" w:color="auto"/>
            </w:tcBorders>
          </w:tcPr>
          <w:p w14:paraId="1E7D8A7D" w14:textId="77777777" w:rsidR="00ED7347" w:rsidRDefault="00432864" w:rsidP="00432864">
            <w:pPr>
              <w:tabs>
                <w:tab w:val="left" w:pos="7615"/>
              </w:tabs>
              <w:ind w:left="77"/>
              <w:jc w:val="both"/>
              <w:rPr>
                <w:rFonts w:ascii="Arial" w:eastAsia="Times New Roman" w:hAnsi="Arial" w:cs="Arial"/>
              </w:rPr>
            </w:pPr>
            <w:r w:rsidRPr="00FA6B9A">
              <w:rPr>
                <w:rFonts w:ascii="Arial" w:eastAsia="Times New Roman" w:hAnsi="Arial" w:cs="Arial"/>
              </w:rPr>
              <w:t>Didattica e metodologie</w:t>
            </w:r>
            <w:r>
              <w:rPr>
                <w:rFonts w:ascii="Arial" w:eastAsia="Times New Roman" w:hAnsi="Arial" w:cs="Arial"/>
              </w:rPr>
              <w:t>;</w:t>
            </w:r>
          </w:p>
          <w:p w14:paraId="178A7D3E" w14:textId="679CEFA3" w:rsidR="00432864" w:rsidRDefault="00432864" w:rsidP="00432864">
            <w:pPr>
              <w:tabs>
                <w:tab w:val="left" w:pos="7615"/>
              </w:tabs>
              <w:ind w:left="77"/>
              <w:rPr>
                <w:rFonts w:ascii="Times New Roman" w:eastAsia="Times New Roman" w:hAnsi="Times New Roman" w:cs="Times New Roman"/>
                <w:sz w:val="24"/>
                <w:szCs w:val="24"/>
              </w:rPr>
            </w:pPr>
            <w:r w:rsidRPr="00FA6B9A">
              <w:rPr>
                <w:rFonts w:ascii="Arial" w:eastAsia="Times New Roman" w:hAnsi="Arial" w:cs="Arial"/>
              </w:rPr>
              <w:t>Gli apprendimenti</w:t>
            </w:r>
            <w:r>
              <w:rPr>
                <w:rFonts w:ascii="Arial" w:eastAsia="Times New Roman" w:hAnsi="Arial" w:cs="Arial"/>
              </w:rPr>
              <w:t>.</w:t>
            </w:r>
          </w:p>
        </w:tc>
      </w:tr>
      <w:tr w:rsidR="00ED7347" w:rsidRPr="005605A7" w14:paraId="65FC293F" w14:textId="77777777" w:rsidTr="00E6231F">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1AF4917" w14:textId="77777777" w:rsidR="00ED7347" w:rsidRDefault="00ED7347" w:rsidP="00ED7347">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c>
          <w:tcPr>
            <w:tcW w:w="8565" w:type="dxa"/>
            <w:tcBorders>
              <w:top w:val="single" w:sz="4" w:space="0" w:color="auto"/>
              <w:left w:val="single" w:sz="4" w:space="0" w:color="auto"/>
              <w:bottom w:val="single" w:sz="4" w:space="0" w:color="auto"/>
              <w:right w:val="single" w:sz="4" w:space="0" w:color="auto"/>
            </w:tcBorders>
          </w:tcPr>
          <w:p w14:paraId="6AE89D19" w14:textId="251001C0" w:rsidR="00432864" w:rsidRPr="00432864" w:rsidRDefault="00432864" w:rsidP="00432864">
            <w:pPr>
              <w:pStyle w:val="Paragrafoelenco"/>
              <w:numPr>
                <w:ilvl w:val="0"/>
                <w:numId w:val="4"/>
              </w:numPr>
              <w:tabs>
                <w:tab w:val="left" w:pos="7615"/>
              </w:tabs>
              <w:spacing w:after="0" w:line="240" w:lineRule="auto"/>
              <w:jc w:val="both"/>
              <w:rPr>
                <w:rFonts w:ascii="Arial" w:eastAsia="Times New Roman" w:hAnsi="Arial" w:cs="Arial"/>
              </w:rPr>
            </w:pPr>
            <w:r w:rsidRPr="00432864">
              <w:rPr>
                <w:rFonts w:ascii="Arial" w:hAnsi="Arial" w:cs="Arial"/>
                <w:spacing w:val="13"/>
                <w:shd w:val="clear" w:color="auto" w:fill="FFFFFF"/>
              </w:rPr>
              <w:t>C</w:t>
            </w:r>
            <w:r w:rsidRPr="00432864">
              <w:rPr>
                <w:rFonts w:ascii="Arial" w:hAnsi="Arial" w:cs="Arial"/>
                <w:spacing w:val="13"/>
                <w:shd w:val="clear" w:color="auto" w:fill="FFFFFF"/>
              </w:rPr>
              <w:t>onoscere gli orientamenti pedagogici che sottendono la normativa vigente in materia di valutazione Scuola Primaria;</w:t>
            </w:r>
          </w:p>
          <w:p w14:paraId="78DFBA32" w14:textId="4C9227E9" w:rsidR="00432864" w:rsidRPr="00432864" w:rsidRDefault="00432864" w:rsidP="00432864">
            <w:pPr>
              <w:pStyle w:val="Paragrafoelenco"/>
              <w:numPr>
                <w:ilvl w:val="0"/>
                <w:numId w:val="4"/>
              </w:numPr>
              <w:tabs>
                <w:tab w:val="left" w:pos="7615"/>
              </w:tabs>
              <w:spacing w:after="0" w:line="240" w:lineRule="auto"/>
              <w:jc w:val="both"/>
              <w:rPr>
                <w:rFonts w:ascii="Arial" w:eastAsia="Times New Roman" w:hAnsi="Arial" w:cs="Arial"/>
              </w:rPr>
            </w:pPr>
            <w:r w:rsidRPr="00432864">
              <w:rPr>
                <w:rFonts w:ascii="Arial" w:hAnsi="Arial" w:cs="Arial"/>
                <w:spacing w:val="13"/>
                <w:shd w:val="clear" w:color="auto" w:fill="FFFFFF"/>
              </w:rPr>
              <w:t>A</w:t>
            </w:r>
            <w:r w:rsidRPr="00432864">
              <w:rPr>
                <w:rFonts w:ascii="Arial" w:hAnsi="Arial" w:cs="Arial"/>
                <w:spacing w:val="13"/>
                <w:shd w:val="clear" w:color="auto" w:fill="FFFFFF"/>
              </w:rPr>
              <w:t>nalizzare i criteri valutativi previsti per la scuola primaria;</w:t>
            </w:r>
          </w:p>
          <w:p w14:paraId="39F70295" w14:textId="0EDEAF25" w:rsidR="00432864" w:rsidRPr="00432864" w:rsidRDefault="00432864" w:rsidP="00432864">
            <w:pPr>
              <w:pStyle w:val="Paragrafoelenco"/>
              <w:numPr>
                <w:ilvl w:val="0"/>
                <w:numId w:val="4"/>
              </w:numPr>
              <w:tabs>
                <w:tab w:val="left" w:pos="7615"/>
              </w:tabs>
              <w:spacing w:after="0" w:line="240" w:lineRule="auto"/>
              <w:jc w:val="both"/>
              <w:rPr>
                <w:rFonts w:ascii="Arial" w:eastAsia="Times New Roman" w:hAnsi="Arial" w:cs="Arial"/>
              </w:rPr>
            </w:pPr>
            <w:r w:rsidRPr="00432864">
              <w:rPr>
                <w:rFonts w:ascii="Arial" w:hAnsi="Arial" w:cs="Arial"/>
                <w:spacing w:val="13"/>
                <w:shd w:val="clear" w:color="auto" w:fill="FFFFFF"/>
              </w:rPr>
              <w:t>C</w:t>
            </w:r>
            <w:r w:rsidRPr="00432864">
              <w:rPr>
                <w:rFonts w:ascii="Arial" w:hAnsi="Arial" w:cs="Arial"/>
                <w:spacing w:val="13"/>
                <w:shd w:val="clear" w:color="auto" w:fill="FFFFFF"/>
              </w:rPr>
              <w:t>ondividere i punti di forza e di debolezza riscontrati dalle singole realtà scolastiche (in riferimento alla nuova valutazione nella scuola primaria);</w:t>
            </w:r>
          </w:p>
          <w:p w14:paraId="42B2F209" w14:textId="422C1809" w:rsidR="00ED7347" w:rsidRPr="00432864" w:rsidRDefault="00432864" w:rsidP="00432864">
            <w:pPr>
              <w:pStyle w:val="Paragrafoelenco"/>
              <w:numPr>
                <w:ilvl w:val="0"/>
                <w:numId w:val="4"/>
              </w:numPr>
              <w:tabs>
                <w:tab w:val="left" w:pos="7615"/>
              </w:tabs>
              <w:spacing w:after="0" w:line="240" w:lineRule="auto"/>
              <w:jc w:val="both"/>
              <w:rPr>
                <w:rFonts w:ascii="Times New Roman" w:eastAsia="Times New Roman" w:hAnsi="Times New Roman" w:cs="Times New Roman"/>
                <w:sz w:val="24"/>
                <w:szCs w:val="24"/>
              </w:rPr>
            </w:pPr>
            <w:r w:rsidRPr="00432864">
              <w:rPr>
                <w:rFonts w:ascii="Arial" w:eastAsia="Times New Roman" w:hAnsi="Arial" w:cs="Arial"/>
              </w:rPr>
              <w:t>E</w:t>
            </w:r>
            <w:r w:rsidRPr="00432864">
              <w:rPr>
                <w:rFonts w:ascii="Arial" w:eastAsia="Times New Roman" w:hAnsi="Arial" w:cs="Arial"/>
              </w:rPr>
              <w:t>laborare uno schema procedurale condiviso, funzionale alla valutazione autentica degli alunni.</w:t>
            </w:r>
          </w:p>
        </w:tc>
      </w:tr>
      <w:tr w:rsidR="00ED7347" w:rsidRPr="005605A7" w14:paraId="5847AD25" w14:textId="77777777" w:rsidTr="00E6231F">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5C737E5" w14:textId="77777777" w:rsidR="00ED7347" w:rsidRDefault="00ED7347" w:rsidP="00A41285">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CONTENUTI E METODOLOGIE DIDATTICHE</w:t>
            </w:r>
          </w:p>
        </w:tc>
        <w:tc>
          <w:tcPr>
            <w:tcW w:w="8565" w:type="dxa"/>
            <w:tcBorders>
              <w:top w:val="single" w:sz="4" w:space="0" w:color="auto"/>
              <w:left w:val="single" w:sz="4" w:space="0" w:color="auto"/>
              <w:bottom w:val="single" w:sz="4" w:space="0" w:color="auto"/>
              <w:right w:val="single" w:sz="4" w:space="0" w:color="auto"/>
            </w:tcBorders>
            <w:vAlign w:val="center"/>
          </w:tcPr>
          <w:tbl>
            <w:tblPr>
              <w:tblStyle w:val="Grigliatabella"/>
              <w:tblW w:w="0" w:type="auto"/>
              <w:tblInd w:w="142" w:type="dxa"/>
              <w:tblLook w:val="04A0" w:firstRow="1" w:lastRow="0" w:firstColumn="1" w:lastColumn="0" w:noHBand="0" w:noVBand="1"/>
            </w:tblPr>
            <w:tblGrid>
              <w:gridCol w:w="2618"/>
              <w:gridCol w:w="952"/>
              <w:gridCol w:w="1457"/>
              <w:gridCol w:w="1346"/>
              <w:gridCol w:w="1933"/>
            </w:tblGrid>
            <w:tr w:rsidR="00432864" w14:paraId="0E85A240" w14:textId="77777777" w:rsidTr="00432864">
              <w:tc>
                <w:tcPr>
                  <w:tcW w:w="2618" w:type="dxa"/>
                </w:tcPr>
                <w:p w14:paraId="16B81626" w14:textId="77777777" w:rsidR="00ED7347" w:rsidRPr="005A55BF" w:rsidRDefault="00ED7347" w:rsidP="00A41285">
                  <w:pPr>
                    <w:tabs>
                      <w:tab w:val="left" w:pos="7615"/>
                    </w:tabs>
                    <w:jc w:val="center"/>
                    <w:rPr>
                      <w:b/>
                    </w:rPr>
                  </w:pPr>
                  <w:r w:rsidRPr="005A55BF">
                    <w:rPr>
                      <w:b/>
                    </w:rPr>
                    <w:t>Titolo/contenuto</w:t>
                  </w:r>
                </w:p>
              </w:tc>
              <w:tc>
                <w:tcPr>
                  <w:tcW w:w="952" w:type="dxa"/>
                </w:tcPr>
                <w:p w14:paraId="2F366DFF" w14:textId="77777777" w:rsidR="00ED7347" w:rsidRPr="005A55BF" w:rsidRDefault="00ED7347" w:rsidP="00A41285">
                  <w:pPr>
                    <w:tabs>
                      <w:tab w:val="left" w:pos="7615"/>
                    </w:tabs>
                    <w:jc w:val="center"/>
                    <w:rPr>
                      <w:b/>
                    </w:rPr>
                  </w:pPr>
                  <w:r w:rsidRPr="005A55BF">
                    <w:rPr>
                      <w:b/>
                    </w:rPr>
                    <w:t>Ore relatore</w:t>
                  </w:r>
                </w:p>
              </w:tc>
              <w:tc>
                <w:tcPr>
                  <w:tcW w:w="1457" w:type="dxa"/>
                </w:tcPr>
                <w:p w14:paraId="5626A055" w14:textId="77777777" w:rsidR="00ED7347" w:rsidRPr="005A55BF" w:rsidRDefault="00ED7347" w:rsidP="00A41285">
                  <w:pPr>
                    <w:tabs>
                      <w:tab w:val="left" w:pos="7615"/>
                    </w:tabs>
                    <w:jc w:val="center"/>
                    <w:rPr>
                      <w:b/>
                    </w:rPr>
                  </w:pPr>
                  <w:r>
                    <w:rPr>
                      <w:b/>
                    </w:rPr>
                    <w:t>Competenze/ profilo relatori</w:t>
                  </w:r>
                </w:p>
              </w:tc>
              <w:tc>
                <w:tcPr>
                  <w:tcW w:w="1346" w:type="dxa"/>
                </w:tcPr>
                <w:p w14:paraId="22E1CEC6" w14:textId="77777777" w:rsidR="00ED7347" w:rsidRPr="005A55BF" w:rsidRDefault="00ED7347" w:rsidP="00A41285">
                  <w:pPr>
                    <w:tabs>
                      <w:tab w:val="left" w:pos="7615"/>
                    </w:tabs>
                    <w:jc w:val="center"/>
                    <w:rPr>
                      <w:b/>
                    </w:rPr>
                  </w:pPr>
                  <w:r w:rsidRPr="005A55BF">
                    <w:rPr>
                      <w:b/>
                    </w:rPr>
                    <w:t>Attività laboratoriali</w:t>
                  </w:r>
                </w:p>
              </w:tc>
              <w:tc>
                <w:tcPr>
                  <w:tcW w:w="1933" w:type="dxa"/>
                </w:tcPr>
                <w:p w14:paraId="4BC63900" w14:textId="77777777" w:rsidR="00ED7347" w:rsidRPr="005A55BF" w:rsidRDefault="00ED7347" w:rsidP="00A41285">
                  <w:pPr>
                    <w:tabs>
                      <w:tab w:val="left" w:pos="7615"/>
                    </w:tabs>
                    <w:jc w:val="center"/>
                    <w:rPr>
                      <w:b/>
                    </w:rPr>
                  </w:pPr>
                  <w:r w:rsidRPr="005A55BF">
                    <w:rPr>
                      <w:b/>
                    </w:rPr>
                    <w:t>Ore laboratorio/gruppi</w:t>
                  </w:r>
                </w:p>
              </w:tc>
            </w:tr>
            <w:tr w:rsidR="00E6231F" w14:paraId="2A9E133F" w14:textId="77777777" w:rsidTr="00432864">
              <w:tc>
                <w:tcPr>
                  <w:tcW w:w="2618" w:type="dxa"/>
                  <w:vAlign w:val="center"/>
                </w:tcPr>
                <w:p w14:paraId="37AE1E48" w14:textId="3982E87C" w:rsidR="00E6231F" w:rsidRDefault="00E6231F" w:rsidP="00A41285">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sz w:val="24"/>
                      <w:szCs w:val="24"/>
                    </w:rPr>
                    <w:t>Le norme</w:t>
                  </w:r>
                </w:p>
              </w:tc>
              <w:tc>
                <w:tcPr>
                  <w:tcW w:w="952" w:type="dxa"/>
                  <w:vAlign w:val="center"/>
                </w:tcPr>
                <w:p w14:paraId="2DCC905E" w14:textId="6E1DA9B2" w:rsidR="00E6231F" w:rsidRDefault="00E6231F" w:rsidP="00A41285">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7" w:type="dxa"/>
                  <w:vMerge w:val="restart"/>
                </w:tcPr>
                <w:p w14:paraId="1BCB2252" w14:textId="6954AFCF" w:rsidR="00E6231F" w:rsidRDefault="00E6231F" w:rsidP="00A41285">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sz w:val="24"/>
                      <w:szCs w:val="24"/>
                    </w:rPr>
                    <w:t>Docenti della scuola primaria</w:t>
                  </w:r>
                </w:p>
              </w:tc>
              <w:tc>
                <w:tcPr>
                  <w:tcW w:w="1346" w:type="dxa"/>
                  <w:vMerge w:val="restart"/>
                  <w:vAlign w:val="center"/>
                </w:tcPr>
                <w:p w14:paraId="5AF051CB" w14:textId="66617725" w:rsidR="00E6231F" w:rsidRDefault="00E6231F" w:rsidP="00A41285">
                  <w:pPr>
                    <w:tabs>
                      <w:tab w:val="left" w:pos="7615"/>
                    </w:tabs>
                    <w:rPr>
                      <w:rFonts w:ascii="Times New Roman" w:eastAsia="Times New Roman" w:hAnsi="Times New Roman" w:cs="Times New Roman"/>
                      <w:sz w:val="24"/>
                      <w:szCs w:val="24"/>
                    </w:rPr>
                  </w:pPr>
                  <w:r>
                    <w:rPr>
                      <w:rFonts w:ascii="Arial" w:eastAsia="Times New Roman" w:hAnsi="Arial" w:cs="Arial"/>
                      <w:sz w:val="20"/>
                      <w:szCs w:val="20"/>
                    </w:rPr>
                    <w:t>U</w:t>
                  </w:r>
                  <w:r>
                    <w:rPr>
                      <w:rFonts w:ascii="Arial" w:eastAsia="Times New Roman" w:hAnsi="Arial" w:cs="Arial"/>
                      <w:sz w:val="20"/>
                      <w:szCs w:val="20"/>
                    </w:rPr>
                    <w:t>tilizzo dei prodotti elaborati nella propria realtà scolastica (o attraverso l’uso diretto dello strumento nelle classi o attraverso una ricaduta a cascata trai i docenti del proprio Collegio)</w:t>
                  </w:r>
                </w:p>
              </w:tc>
              <w:tc>
                <w:tcPr>
                  <w:tcW w:w="1933" w:type="dxa"/>
                  <w:vMerge w:val="restart"/>
                  <w:vAlign w:val="center"/>
                </w:tcPr>
                <w:p w14:paraId="507EC6D1" w14:textId="2FC5DCCE" w:rsidR="00E6231F" w:rsidRDefault="00E6231F" w:rsidP="00A41285">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6231F" w14:paraId="08F97EF4" w14:textId="77777777" w:rsidTr="00432864">
              <w:tc>
                <w:tcPr>
                  <w:tcW w:w="2618" w:type="dxa"/>
                  <w:vAlign w:val="center"/>
                </w:tcPr>
                <w:p w14:paraId="0D553121" w14:textId="76614442" w:rsidR="00E6231F" w:rsidRDefault="00E6231F" w:rsidP="00A41285">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sz w:val="24"/>
                      <w:szCs w:val="24"/>
                    </w:rPr>
                    <w:t>L’esperienza delle scuole</w:t>
                  </w:r>
                </w:p>
              </w:tc>
              <w:tc>
                <w:tcPr>
                  <w:tcW w:w="952" w:type="dxa"/>
                  <w:vAlign w:val="center"/>
                </w:tcPr>
                <w:p w14:paraId="184A7F48" w14:textId="0C8487C6" w:rsidR="00E6231F" w:rsidRDefault="00E6231F" w:rsidP="00A41285">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7" w:type="dxa"/>
                  <w:vMerge/>
                </w:tcPr>
                <w:p w14:paraId="7D019AC9" w14:textId="31C52A95" w:rsidR="00E6231F" w:rsidRDefault="00E6231F" w:rsidP="00A41285">
                  <w:pPr>
                    <w:tabs>
                      <w:tab w:val="left" w:pos="7615"/>
                    </w:tabs>
                    <w:rPr>
                      <w:rFonts w:ascii="Times New Roman" w:eastAsia="Times New Roman" w:hAnsi="Times New Roman" w:cs="Times New Roman"/>
                      <w:sz w:val="24"/>
                      <w:szCs w:val="24"/>
                    </w:rPr>
                  </w:pPr>
                </w:p>
              </w:tc>
              <w:tc>
                <w:tcPr>
                  <w:tcW w:w="1346" w:type="dxa"/>
                  <w:vMerge/>
                  <w:vAlign w:val="center"/>
                </w:tcPr>
                <w:p w14:paraId="419C029C" w14:textId="00FAD4DF" w:rsidR="00E6231F" w:rsidRDefault="00E6231F" w:rsidP="00A41285">
                  <w:pPr>
                    <w:tabs>
                      <w:tab w:val="left" w:pos="7615"/>
                    </w:tabs>
                    <w:rPr>
                      <w:rFonts w:ascii="Times New Roman" w:eastAsia="Times New Roman" w:hAnsi="Times New Roman" w:cs="Times New Roman"/>
                      <w:sz w:val="24"/>
                      <w:szCs w:val="24"/>
                    </w:rPr>
                  </w:pPr>
                </w:p>
              </w:tc>
              <w:tc>
                <w:tcPr>
                  <w:tcW w:w="1933" w:type="dxa"/>
                  <w:vMerge/>
                  <w:vAlign w:val="center"/>
                </w:tcPr>
                <w:p w14:paraId="191D029A" w14:textId="6CD6A167" w:rsidR="00E6231F" w:rsidRDefault="00E6231F" w:rsidP="00A41285">
                  <w:pPr>
                    <w:tabs>
                      <w:tab w:val="left" w:pos="7615"/>
                    </w:tabs>
                    <w:jc w:val="center"/>
                    <w:rPr>
                      <w:rFonts w:ascii="Times New Roman" w:eastAsia="Times New Roman" w:hAnsi="Times New Roman" w:cs="Times New Roman"/>
                      <w:sz w:val="24"/>
                      <w:szCs w:val="24"/>
                    </w:rPr>
                  </w:pPr>
                </w:p>
              </w:tc>
            </w:tr>
            <w:tr w:rsidR="00E6231F" w14:paraId="34C7A6C5" w14:textId="77777777" w:rsidTr="00432864">
              <w:tc>
                <w:tcPr>
                  <w:tcW w:w="2618" w:type="dxa"/>
                  <w:vAlign w:val="center"/>
                </w:tcPr>
                <w:p w14:paraId="35B590E8" w14:textId="55A05952" w:rsidR="00E6231F" w:rsidRPr="00432864" w:rsidRDefault="00E6231F" w:rsidP="00432864">
                  <w:pPr>
                    <w:tabs>
                      <w:tab w:val="left" w:pos="7615"/>
                    </w:tabs>
                    <w:jc w:val="both"/>
                    <w:rPr>
                      <w:rFonts w:ascii="Arial" w:eastAsia="Times New Roman" w:hAnsi="Arial" w:cs="Arial"/>
                      <w:b/>
                      <w:bCs/>
                      <w:sz w:val="20"/>
                      <w:szCs w:val="20"/>
                    </w:rPr>
                  </w:pPr>
                  <w:r>
                    <w:rPr>
                      <w:rFonts w:ascii="Arial" w:eastAsia="Times New Roman" w:hAnsi="Arial" w:cs="Arial"/>
                      <w:b/>
                      <w:bCs/>
                      <w:sz w:val="20"/>
                      <w:szCs w:val="20"/>
                    </w:rPr>
                    <w:t>C</w:t>
                  </w:r>
                  <w:r w:rsidRPr="00432864">
                    <w:rPr>
                      <w:rFonts w:ascii="Arial" w:eastAsia="Times New Roman" w:hAnsi="Arial" w:cs="Arial"/>
                      <w:b/>
                      <w:bCs/>
                      <w:sz w:val="20"/>
                      <w:szCs w:val="20"/>
                    </w:rPr>
                    <w:t>ostruzione di uno schema di lavoro condiviso:</w:t>
                  </w:r>
                </w:p>
                <w:p w14:paraId="1184F59E" w14:textId="77777777" w:rsidR="00E6231F" w:rsidRDefault="00E6231F" w:rsidP="00432864">
                  <w:pPr>
                    <w:pStyle w:val="Paragrafoelenco"/>
                    <w:numPr>
                      <w:ilvl w:val="2"/>
                      <w:numId w:val="6"/>
                    </w:numPr>
                    <w:tabs>
                      <w:tab w:val="left" w:pos="7615"/>
                    </w:tabs>
                    <w:spacing w:after="0" w:line="240" w:lineRule="auto"/>
                    <w:ind w:left="251" w:hanging="142"/>
                    <w:jc w:val="both"/>
                    <w:rPr>
                      <w:rFonts w:ascii="Arial" w:eastAsia="Times New Roman" w:hAnsi="Arial" w:cs="Arial"/>
                      <w:sz w:val="20"/>
                      <w:szCs w:val="20"/>
                    </w:rPr>
                  </w:pPr>
                  <w:r>
                    <w:rPr>
                      <w:rFonts w:ascii="Arial" w:eastAsia="Times New Roman" w:hAnsi="Arial" w:cs="Arial"/>
                      <w:sz w:val="20"/>
                      <w:szCs w:val="20"/>
                    </w:rPr>
                    <w:t>come scegliere gli obiettivi;</w:t>
                  </w:r>
                </w:p>
                <w:p w14:paraId="34CF6001" w14:textId="77777777" w:rsidR="00E6231F" w:rsidRDefault="00E6231F" w:rsidP="00432864">
                  <w:pPr>
                    <w:pStyle w:val="Paragrafoelenco"/>
                    <w:numPr>
                      <w:ilvl w:val="2"/>
                      <w:numId w:val="6"/>
                    </w:numPr>
                    <w:tabs>
                      <w:tab w:val="left" w:pos="7615"/>
                    </w:tabs>
                    <w:spacing w:after="0" w:line="240" w:lineRule="auto"/>
                    <w:ind w:left="251" w:hanging="142"/>
                    <w:jc w:val="both"/>
                    <w:rPr>
                      <w:rFonts w:ascii="Arial" w:eastAsia="Times New Roman" w:hAnsi="Arial" w:cs="Arial"/>
                      <w:sz w:val="20"/>
                      <w:szCs w:val="20"/>
                    </w:rPr>
                  </w:pPr>
                  <w:r>
                    <w:rPr>
                      <w:rFonts w:ascii="Arial" w:eastAsia="Times New Roman" w:hAnsi="Arial" w:cs="Arial"/>
                      <w:sz w:val="20"/>
                      <w:szCs w:val="20"/>
                    </w:rPr>
                    <w:t>costruire prove coerenti;</w:t>
                  </w:r>
                </w:p>
                <w:p w14:paraId="12A2C348" w14:textId="77777777" w:rsidR="00E6231F" w:rsidRDefault="00E6231F" w:rsidP="00432864">
                  <w:pPr>
                    <w:pStyle w:val="Paragrafoelenco"/>
                    <w:numPr>
                      <w:ilvl w:val="2"/>
                      <w:numId w:val="6"/>
                    </w:numPr>
                    <w:tabs>
                      <w:tab w:val="left" w:pos="7615"/>
                    </w:tabs>
                    <w:spacing w:after="0" w:line="240" w:lineRule="auto"/>
                    <w:ind w:left="251" w:hanging="142"/>
                    <w:jc w:val="both"/>
                    <w:rPr>
                      <w:rFonts w:ascii="Arial" w:eastAsia="Times New Roman" w:hAnsi="Arial" w:cs="Arial"/>
                      <w:sz w:val="20"/>
                      <w:szCs w:val="20"/>
                    </w:rPr>
                  </w:pPr>
                  <w:r>
                    <w:rPr>
                      <w:rFonts w:ascii="Arial" w:eastAsia="Times New Roman" w:hAnsi="Arial" w:cs="Arial"/>
                      <w:sz w:val="20"/>
                      <w:szCs w:val="20"/>
                    </w:rPr>
                    <w:t>rubriche di osservazione del percorso;</w:t>
                  </w:r>
                </w:p>
                <w:p w14:paraId="092A6E7C" w14:textId="77777777" w:rsidR="00E6231F" w:rsidRDefault="00E6231F" w:rsidP="00432864">
                  <w:pPr>
                    <w:pStyle w:val="Paragrafoelenco"/>
                    <w:numPr>
                      <w:ilvl w:val="2"/>
                      <w:numId w:val="6"/>
                    </w:numPr>
                    <w:tabs>
                      <w:tab w:val="left" w:pos="7615"/>
                    </w:tabs>
                    <w:spacing w:after="0" w:line="240" w:lineRule="auto"/>
                    <w:ind w:left="251" w:hanging="142"/>
                    <w:jc w:val="both"/>
                    <w:rPr>
                      <w:rFonts w:ascii="Arial" w:eastAsia="Times New Roman" w:hAnsi="Arial" w:cs="Arial"/>
                      <w:sz w:val="20"/>
                      <w:szCs w:val="20"/>
                    </w:rPr>
                  </w:pPr>
                  <w:r>
                    <w:rPr>
                      <w:rFonts w:ascii="Arial" w:eastAsia="Times New Roman" w:hAnsi="Arial" w:cs="Arial"/>
                      <w:sz w:val="20"/>
                      <w:szCs w:val="20"/>
                    </w:rPr>
                    <w:t>analisi degli elementi e valutazione;</w:t>
                  </w:r>
                </w:p>
                <w:p w14:paraId="3BDD4FE8" w14:textId="77777777" w:rsidR="00E6231F" w:rsidRDefault="00E6231F" w:rsidP="00432864">
                  <w:pPr>
                    <w:pStyle w:val="Paragrafoelenco"/>
                    <w:numPr>
                      <w:ilvl w:val="2"/>
                      <w:numId w:val="6"/>
                    </w:numPr>
                    <w:tabs>
                      <w:tab w:val="left" w:pos="7615"/>
                    </w:tabs>
                    <w:spacing w:after="0" w:line="240" w:lineRule="auto"/>
                    <w:ind w:left="251" w:hanging="142"/>
                    <w:jc w:val="both"/>
                    <w:rPr>
                      <w:rFonts w:ascii="Arial" w:eastAsia="Times New Roman" w:hAnsi="Arial" w:cs="Arial"/>
                      <w:sz w:val="20"/>
                      <w:szCs w:val="20"/>
                    </w:rPr>
                  </w:pPr>
                  <w:r>
                    <w:rPr>
                      <w:rFonts w:ascii="Arial" w:eastAsia="Times New Roman" w:hAnsi="Arial" w:cs="Arial"/>
                      <w:sz w:val="20"/>
                      <w:szCs w:val="20"/>
                    </w:rPr>
                    <w:t>condivisione degli esiti con le famiglie</w:t>
                  </w:r>
                </w:p>
                <w:p w14:paraId="6688022C" w14:textId="27D7B5C3" w:rsidR="00E6231F" w:rsidRDefault="00E6231F" w:rsidP="00A41285">
                  <w:pPr>
                    <w:tabs>
                      <w:tab w:val="left" w:pos="7615"/>
                    </w:tabs>
                    <w:rPr>
                      <w:rFonts w:ascii="Times New Roman" w:eastAsia="Times New Roman" w:hAnsi="Times New Roman" w:cs="Times New Roman"/>
                      <w:sz w:val="24"/>
                      <w:szCs w:val="24"/>
                    </w:rPr>
                  </w:pPr>
                </w:p>
              </w:tc>
              <w:tc>
                <w:tcPr>
                  <w:tcW w:w="952" w:type="dxa"/>
                  <w:vAlign w:val="center"/>
                </w:tcPr>
                <w:p w14:paraId="0AC84048" w14:textId="42D1BD36" w:rsidR="00E6231F" w:rsidRDefault="00E6231F" w:rsidP="00A41285">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57" w:type="dxa"/>
                  <w:vMerge/>
                </w:tcPr>
                <w:p w14:paraId="3F56CC05" w14:textId="4EF69E96" w:rsidR="00E6231F" w:rsidRDefault="00E6231F" w:rsidP="00A41285">
                  <w:pPr>
                    <w:tabs>
                      <w:tab w:val="left" w:pos="7615"/>
                    </w:tabs>
                    <w:rPr>
                      <w:rFonts w:ascii="Times New Roman" w:eastAsia="Times New Roman" w:hAnsi="Times New Roman" w:cs="Times New Roman"/>
                      <w:sz w:val="24"/>
                      <w:szCs w:val="24"/>
                    </w:rPr>
                  </w:pPr>
                </w:p>
              </w:tc>
              <w:tc>
                <w:tcPr>
                  <w:tcW w:w="1346" w:type="dxa"/>
                  <w:vMerge/>
                  <w:vAlign w:val="center"/>
                </w:tcPr>
                <w:p w14:paraId="7FDDA8B0" w14:textId="445D6B9F" w:rsidR="00E6231F" w:rsidRDefault="00E6231F" w:rsidP="00A41285">
                  <w:pPr>
                    <w:tabs>
                      <w:tab w:val="left" w:pos="7615"/>
                    </w:tabs>
                    <w:rPr>
                      <w:rFonts w:ascii="Times New Roman" w:eastAsia="Times New Roman" w:hAnsi="Times New Roman" w:cs="Times New Roman"/>
                      <w:sz w:val="24"/>
                      <w:szCs w:val="24"/>
                    </w:rPr>
                  </w:pPr>
                </w:p>
              </w:tc>
              <w:tc>
                <w:tcPr>
                  <w:tcW w:w="1933" w:type="dxa"/>
                  <w:vMerge/>
                  <w:vAlign w:val="center"/>
                </w:tcPr>
                <w:p w14:paraId="759D7613" w14:textId="00EAA235" w:rsidR="00E6231F" w:rsidRDefault="00E6231F" w:rsidP="00A41285">
                  <w:pPr>
                    <w:tabs>
                      <w:tab w:val="left" w:pos="7615"/>
                    </w:tabs>
                    <w:jc w:val="center"/>
                    <w:rPr>
                      <w:rFonts w:ascii="Times New Roman" w:eastAsia="Times New Roman" w:hAnsi="Times New Roman" w:cs="Times New Roman"/>
                      <w:sz w:val="24"/>
                      <w:szCs w:val="24"/>
                    </w:rPr>
                  </w:pPr>
                </w:p>
              </w:tc>
            </w:tr>
            <w:tr w:rsidR="00E6231F" w14:paraId="2421E502" w14:textId="77777777" w:rsidTr="00432864">
              <w:tc>
                <w:tcPr>
                  <w:tcW w:w="2618" w:type="dxa"/>
                  <w:vAlign w:val="center"/>
                </w:tcPr>
                <w:p w14:paraId="6A55B4BF" w14:textId="75990081" w:rsidR="00E6231F" w:rsidRDefault="00E6231F" w:rsidP="00A41285">
                  <w:pPr>
                    <w:tabs>
                      <w:tab w:val="left" w:pos="7615"/>
                    </w:tabs>
                    <w:rPr>
                      <w:rFonts w:ascii="Times New Roman" w:eastAsia="Times New Roman" w:hAnsi="Times New Roman" w:cs="Times New Roman"/>
                      <w:sz w:val="24"/>
                      <w:szCs w:val="24"/>
                    </w:rPr>
                  </w:pPr>
                  <w:r>
                    <w:rPr>
                      <w:rFonts w:ascii="Arial" w:eastAsia="Times New Roman" w:hAnsi="Arial" w:cs="Arial"/>
                      <w:sz w:val="20"/>
                      <w:szCs w:val="20"/>
                    </w:rPr>
                    <w:t>Restituzione dell’esperienza/valutazione finale</w:t>
                  </w:r>
                </w:p>
              </w:tc>
              <w:tc>
                <w:tcPr>
                  <w:tcW w:w="952" w:type="dxa"/>
                  <w:vAlign w:val="center"/>
                </w:tcPr>
                <w:p w14:paraId="7503F3C7" w14:textId="09B556B8" w:rsidR="00E6231F" w:rsidRDefault="00E6231F" w:rsidP="00A41285">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7" w:type="dxa"/>
                  <w:vMerge/>
                </w:tcPr>
                <w:p w14:paraId="33AC04D1" w14:textId="0788A895" w:rsidR="00E6231F" w:rsidRDefault="00E6231F" w:rsidP="00A41285">
                  <w:pPr>
                    <w:tabs>
                      <w:tab w:val="left" w:pos="7615"/>
                    </w:tabs>
                    <w:rPr>
                      <w:rFonts w:ascii="Times New Roman" w:eastAsia="Times New Roman" w:hAnsi="Times New Roman" w:cs="Times New Roman"/>
                      <w:sz w:val="24"/>
                      <w:szCs w:val="24"/>
                    </w:rPr>
                  </w:pPr>
                </w:p>
              </w:tc>
              <w:tc>
                <w:tcPr>
                  <w:tcW w:w="1346" w:type="dxa"/>
                  <w:vMerge/>
                  <w:vAlign w:val="center"/>
                </w:tcPr>
                <w:p w14:paraId="69419293" w14:textId="49D4E602" w:rsidR="00E6231F" w:rsidRDefault="00E6231F" w:rsidP="00A41285">
                  <w:pPr>
                    <w:tabs>
                      <w:tab w:val="left" w:pos="7615"/>
                    </w:tabs>
                    <w:rPr>
                      <w:rFonts w:ascii="Times New Roman" w:eastAsia="Times New Roman" w:hAnsi="Times New Roman" w:cs="Times New Roman"/>
                      <w:sz w:val="24"/>
                      <w:szCs w:val="24"/>
                    </w:rPr>
                  </w:pPr>
                </w:p>
              </w:tc>
              <w:tc>
                <w:tcPr>
                  <w:tcW w:w="1933" w:type="dxa"/>
                  <w:vMerge/>
                  <w:vAlign w:val="center"/>
                </w:tcPr>
                <w:p w14:paraId="13A10AA4" w14:textId="1964C48C" w:rsidR="00E6231F" w:rsidRDefault="00E6231F" w:rsidP="00A41285">
                  <w:pPr>
                    <w:tabs>
                      <w:tab w:val="left" w:pos="7615"/>
                    </w:tabs>
                    <w:jc w:val="center"/>
                    <w:rPr>
                      <w:rFonts w:ascii="Times New Roman" w:eastAsia="Times New Roman" w:hAnsi="Times New Roman" w:cs="Times New Roman"/>
                      <w:sz w:val="24"/>
                      <w:szCs w:val="24"/>
                    </w:rPr>
                  </w:pPr>
                </w:p>
              </w:tc>
            </w:tr>
            <w:tr w:rsidR="00432864" w14:paraId="0663A247" w14:textId="77777777" w:rsidTr="00432864">
              <w:tc>
                <w:tcPr>
                  <w:tcW w:w="2618" w:type="dxa"/>
                  <w:vAlign w:val="center"/>
                </w:tcPr>
                <w:p w14:paraId="435B56BE" w14:textId="77777777" w:rsidR="00ED7347" w:rsidRPr="008A1E3E" w:rsidRDefault="00ED7347" w:rsidP="00A41285">
                  <w:pPr>
                    <w:tabs>
                      <w:tab w:val="left" w:pos="7615"/>
                    </w:tabs>
                  </w:pPr>
                  <w:r>
                    <w:t>Totali</w:t>
                  </w:r>
                </w:p>
              </w:tc>
              <w:tc>
                <w:tcPr>
                  <w:tcW w:w="952" w:type="dxa"/>
                  <w:vAlign w:val="center"/>
                </w:tcPr>
                <w:p w14:paraId="221B88C6" w14:textId="77777777" w:rsidR="00ED7347" w:rsidRDefault="00ED7347" w:rsidP="00A41285">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57" w:type="dxa"/>
                </w:tcPr>
                <w:p w14:paraId="155ACDED" w14:textId="77777777" w:rsidR="00ED7347" w:rsidRDefault="00ED7347" w:rsidP="00A41285">
                  <w:pPr>
                    <w:tabs>
                      <w:tab w:val="left" w:pos="7615"/>
                    </w:tabs>
                    <w:rPr>
                      <w:rFonts w:ascii="Times New Roman" w:eastAsia="Times New Roman" w:hAnsi="Times New Roman" w:cs="Times New Roman"/>
                      <w:sz w:val="24"/>
                      <w:szCs w:val="24"/>
                    </w:rPr>
                  </w:pPr>
                </w:p>
              </w:tc>
              <w:tc>
                <w:tcPr>
                  <w:tcW w:w="1346" w:type="dxa"/>
                  <w:vAlign w:val="center"/>
                </w:tcPr>
                <w:p w14:paraId="579AC733" w14:textId="77777777" w:rsidR="00ED7347" w:rsidRDefault="00ED7347" w:rsidP="00A41285">
                  <w:pPr>
                    <w:tabs>
                      <w:tab w:val="left" w:pos="7615"/>
                    </w:tabs>
                    <w:rPr>
                      <w:rFonts w:ascii="Times New Roman" w:eastAsia="Times New Roman" w:hAnsi="Times New Roman" w:cs="Times New Roman"/>
                      <w:sz w:val="24"/>
                      <w:szCs w:val="24"/>
                    </w:rPr>
                  </w:pPr>
                </w:p>
              </w:tc>
              <w:tc>
                <w:tcPr>
                  <w:tcW w:w="1933" w:type="dxa"/>
                  <w:vAlign w:val="center"/>
                </w:tcPr>
                <w:p w14:paraId="67D8E204" w14:textId="77777777" w:rsidR="00ED7347" w:rsidRDefault="00ED7347" w:rsidP="00A41285">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14:paraId="375523B5" w14:textId="77777777" w:rsidR="00ED7347" w:rsidRPr="00F26DE2" w:rsidRDefault="00ED7347" w:rsidP="00A41285">
            <w:pPr>
              <w:tabs>
                <w:tab w:val="left" w:pos="7615"/>
              </w:tabs>
              <w:ind w:left="77"/>
              <w:rPr>
                <w:rFonts w:ascii="Times New Roman" w:eastAsia="Times New Roman" w:hAnsi="Times New Roman" w:cs="Times New Roman"/>
                <w:sz w:val="24"/>
                <w:szCs w:val="24"/>
              </w:rPr>
            </w:pPr>
          </w:p>
        </w:tc>
      </w:tr>
      <w:tr w:rsidR="00ED7347" w:rsidRPr="005605A7" w14:paraId="271C053E" w14:textId="77777777" w:rsidTr="00E6231F">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0CA4ED7" w14:textId="77777777" w:rsidR="00ED7347" w:rsidRDefault="00ED7347" w:rsidP="00A41285">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MODALITÀ DI VERIFICA FINALE</w:t>
            </w:r>
          </w:p>
        </w:tc>
        <w:tc>
          <w:tcPr>
            <w:tcW w:w="8565" w:type="dxa"/>
            <w:tcBorders>
              <w:top w:val="single" w:sz="4" w:space="0" w:color="auto"/>
              <w:left w:val="single" w:sz="4" w:space="0" w:color="auto"/>
              <w:bottom w:val="single" w:sz="4" w:space="0" w:color="auto"/>
              <w:right w:val="single" w:sz="4" w:space="0" w:color="auto"/>
            </w:tcBorders>
            <w:vAlign w:val="center"/>
          </w:tcPr>
          <w:p w14:paraId="7C3F653E" w14:textId="77777777" w:rsidR="00ED7347" w:rsidRPr="005A55BF" w:rsidRDefault="00ED7347" w:rsidP="00A41285">
            <w:pPr>
              <w:tabs>
                <w:tab w:val="left" w:pos="7615"/>
              </w:tabs>
              <w:jc w:val="both"/>
              <w:rPr>
                <w:b/>
              </w:rPr>
            </w:pPr>
            <w:r>
              <w:rPr>
                <w:rFonts w:ascii="Times New Roman" w:eastAsia="Times New Roman" w:hAnsi="Times New Roman" w:cs="Times New Roman"/>
                <w:sz w:val="24"/>
                <w:szCs w:val="24"/>
              </w:rPr>
              <w:t>Produzione di documentazione e progettazione didattica</w:t>
            </w:r>
          </w:p>
        </w:tc>
      </w:tr>
      <w:tr w:rsidR="00ED7347" w:rsidRPr="005605A7" w14:paraId="2ED8F823" w14:textId="77777777" w:rsidTr="00E6231F">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901EFF7" w14:textId="77777777" w:rsidR="00ED7347" w:rsidRDefault="00ED7347" w:rsidP="00A41285">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MAPPATURA DELLE COMPETENZE</w:t>
            </w:r>
          </w:p>
        </w:tc>
        <w:tc>
          <w:tcPr>
            <w:tcW w:w="8565" w:type="dxa"/>
            <w:tcBorders>
              <w:top w:val="single" w:sz="4" w:space="0" w:color="auto"/>
              <w:left w:val="single" w:sz="4" w:space="0" w:color="auto"/>
              <w:bottom w:val="single" w:sz="4" w:space="0" w:color="auto"/>
              <w:right w:val="single" w:sz="4" w:space="0" w:color="auto"/>
            </w:tcBorders>
            <w:vAlign w:val="center"/>
          </w:tcPr>
          <w:p w14:paraId="0A4708FF" w14:textId="77777777" w:rsidR="00E6231F" w:rsidRPr="00FA6B9A" w:rsidRDefault="00E6231F" w:rsidP="00E6231F">
            <w:pPr>
              <w:pStyle w:val="Pa7"/>
              <w:tabs>
                <w:tab w:val="left" w:pos="7615"/>
              </w:tabs>
              <w:spacing w:before="100"/>
              <w:jc w:val="both"/>
              <w:rPr>
                <w:rFonts w:ascii="Arial" w:hAnsi="Arial" w:cs="Arial"/>
                <w:sz w:val="22"/>
                <w:szCs w:val="22"/>
              </w:rPr>
            </w:pPr>
            <w:r w:rsidRPr="00E6231F">
              <w:rPr>
                <w:rFonts w:ascii="Arial" w:hAnsi="Arial" w:cs="Arial"/>
                <w:sz w:val="22"/>
                <w:szCs w:val="22"/>
                <w:u w:val="single"/>
              </w:rPr>
              <w:t>Area delle competenze relative all’insegnamento</w:t>
            </w:r>
            <w:r w:rsidRPr="00FA6B9A">
              <w:rPr>
                <w:rFonts w:ascii="Arial" w:hAnsi="Arial" w:cs="Arial"/>
                <w:sz w:val="22"/>
                <w:szCs w:val="22"/>
              </w:rPr>
              <w:t xml:space="preserve"> </w:t>
            </w:r>
            <w:r w:rsidRPr="00FA6B9A">
              <w:rPr>
                <w:rFonts w:ascii="Arial" w:hAnsi="Arial" w:cs="Arial"/>
                <w:b/>
                <w:bCs/>
                <w:sz w:val="22"/>
                <w:szCs w:val="22"/>
              </w:rPr>
              <w:t xml:space="preserve">(didattica) </w:t>
            </w:r>
          </w:p>
          <w:p w14:paraId="6230E19F" w14:textId="77777777" w:rsidR="00E6231F" w:rsidRPr="00FA6B9A" w:rsidRDefault="00E6231F" w:rsidP="00E6231F">
            <w:pPr>
              <w:pStyle w:val="Default"/>
              <w:tabs>
                <w:tab w:val="left" w:pos="7615"/>
              </w:tabs>
              <w:spacing w:after="42"/>
              <w:jc w:val="both"/>
              <w:rPr>
                <w:rFonts w:ascii="Arial" w:hAnsi="Arial" w:cs="Arial"/>
                <w:color w:val="auto"/>
                <w:sz w:val="22"/>
                <w:szCs w:val="22"/>
              </w:rPr>
            </w:pPr>
            <w:r w:rsidRPr="00FA6B9A">
              <w:rPr>
                <w:rStyle w:val="A11"/>
                <w:rFonts w:ascii="Arial" w:hAnsi="Arial" w:cs="Arial"/>
                <w:color w:val="auto"/>
                <w:sz w:val="22"/>
                <w:szCs w:val="22"/>
              </w:rPr>
              <w:t xml:space="preserve">a. </w:t>
            </w:r>
            <w:r w:rsidRPr="00FA6B9A">
              <w:rPr>
                <w:rFonts w:ascii="Arial" w:hAnsi="Arial" w:cs="Arial"/>
                <w:color w:val="auto"/>
                <w:sz w:val="22"/>
                <w:szCs w:val="22"/>
              </w:rPr>
              <w:t xml:space="preserve">Progettare e organizzare le situazioni di apprendimento con attenzione alla relazione tra strategie didattiche e contenuti disciplinari; </w:t>
            </w:r>
          </w:p>
          <w:p w14:paraId="084C7971" w14:textId="77777777" w:rsidR="00E6231F" w:rsidRPr="00FA6B9A" w:rsidRDefault="00E6231F" w:rsidP="00E6231F">
            <w:pPr>
              <w:pStyle w:val="Default"/>
              <w:tabs>
                <w:tab w:val="left" w:pos="7615"/>
              </w:tabs>
              <w:spacing w:after="42"/>
              <w:jc w:val="both"/>
              <w:rPr>
                <w:rFonts w:ascii="Arial" w:hAnsi="Arial" w:cs="Arial"/>
                <w:color w:val="auto"/>
                <w:sz w:val="22"/>
                <w:szCs w:val="22"/>
              </w:rPr>
            </w:pPr>
            <w:r w:rsidRPr="00FA6B9A">
              <w:rPr>
                <w:rStyle w:val="A11"/>
                <w:rFonts w:ascii="Arial" w:hAnsi="Arial" w:cs="Arial"/>
                <w:color w:val="auto"/>
                <w:sz w:val="22"/>
                <w:szCs w:val="22"/>
              </w:rPr>
              <w:t xml:space="preserve">b. </w:t>
            </w:r>
            <w:r w:rsidRPr="00FA6B9A">
              <w:rPr>
                <w:rFonts w:ascii="Arial" w:hAnsi="Arial" w:cs="Arial"/>
                <w:color w:val="auto"/>
                <w:sz w:val="22"/>
                <w:szCs w:val="22"/>
              </w:rPr>
              <w:t xml:space="preserve">Utilizzare strategie appropriate per personalizzare i percorsi di apprendimento e coinvolgere tutti gli studenti, saper sviluppare percorsi e ambienti educativi attenti alla personalizzazione e all’inclusione; </w:t>
            </w:r>
          </w:p>
          <w:p w14:paraId="78DB8E02" w14:textId="77777777" w:rsidR="00E6231F" w:rsidRPr="00FA6B9A" w:rsidRDefault="00E6231F" w:rsidP="00E6231F">
            <w:pPr>
              <w:pStyle w:val="Default"/>
              <w:tabs>
                <w:tab w:val="left" w:pos="7615"/>
              </w:tabs>
              <w:spacing w:after="42"/>
              <w:jc w:val="both"/>
              <w:rPr>
                <w:rFonts w:ascii="Arial" w:hAnsi="Arial" w:cs="Arial"/>
                <w:color w:val="auto"/>
                <w:sz w:val="22"/>
                <w:szCs w:val="22"/>
              </w:rPr>
            </w:pPr>
            <w:r w:rsidRPr="00FA6B9A">
              <w:rPr>
                <w:rStyle w:val="A11"/>
                <w:rFonts w:ascii="Arial" w:hAnsi="Arial" w:cs="Arial"/>
                <w:color w:val="auto"/>
                <w:sz w:val="22"/>
                <w:szCs w:val="22"/>
              </w:rPr>
              <w:t xml:space="preserve">c. </w:t>
            </w:r>
            <w:r w:rsidRPr="00FA6B9A">
              <w:rPr>
                <w:rFonts w:ascii="Arial" w:hAnsi="Arial" w:cs="Arial"/>
                <w:color w:val="auto"/>
                <w:sz w:val="22"/>
                <w:szCs w:val="22"/>
              </w:rPr>
              <w:t xml:space="preserve">Osservare e valutare gli allievi; </w:t>
            </w:r>
          </w:p>
          <w:p w14:paraId="19E3D824" w14:textId="77777777" w:rsidR="00E6231F" w:rsidRPr="00FA6B9A" w:rsidRDefault="00E6231F" w:rsidP="00E6231F">
            <w:pPr>
              <w:pStyle w:val="Default"/>
              <w:tabs>
                <w:tab w:val="left" w:pos="7615"/>
              </w:tabs>
              <w:jc w:val="both"/>
              <w:rPr>
                <w:rFonts w:ascii="Arial" w:hAnsi="Arial" w:cs="Arial"/>
                <w:color w:val="auto"/>
                <w:sz w:val="22"/>
                <w:szCs w:val="22"/>
              </w:rPr>
            </w:pPr>
            <w:r w:rsidRPr="00FA6B9A">
              <w:rPr>
                <w:rStyle w:val="A11"/>
                <w:rFonts w:ascii="Arial" w:hAnsi="Arial" w:cs="Arial"/>
                <w:color w:val="auto"/>
                <w:sz w:val="22"/>
                <w:szCs w:val="22"/>
              </w:rPr>
              <w:t xml:space="preserve">d. </w:t>
            </w:r>
            <w:r w:rsidRPr="00FA6B9A">
              <w:rPr>
                <w:rFonts w:ascii="Arial" w:hAnsi="Arial" w:cs="Arial"/>
                <w:color w:val="auto"/>
                <w:sz w:val="22"/>
                <w:szCs w:val="22"/>
              </w:rPr>
              <w:t xml:space="preserve">Valutare l’efficacia del proprio insegnamento. </w:t>
            </w:r>
          </w:p>
          <w:p w14:paraId="54E7A8D4" w14:textId="77777777" w:rsidR="00E6231F" w:rsidRPr="00FA6B9A" w:rsidRDefault="00E6231F" w:rsidP="00E6231F">
            <w:pPr>
              <w:pStyle w:val="Default"/>
              <w:tabs>
                <w:tab w:val="left" w:pos="7615"/>
              </w:tabs>
              <w:jc w:val="both"/>
              <w:rPr>
                <w:rFonts w:ascii="Arial" w:hAnsi="Arial" w:cs="Arial"/>
                <w:color w:val="auto"/>
                <w:sz w:val="22"/>
                <w:szCs w:val="22"/>
              </w:rPr>
            </w:pPr>
          </w:p>
          <w:p w14:paraId="5644BF5B" w14:textId="4A64B0DD" w:rsidR="00E6231F" w:rsidRPr="00FA6B9A" w:rsidRDefault="00E6231F" w:rsidP="00E6231F">
            <w:pPr>
              <w:pStyle w:val="Pa7"/>
              <w:tabs>
                <w:tab w:val="left" w:pos="7615"/>
              </w:tabs>
              <w:spacing w:before="100"/>
              <w:jc w:val="both"/>
              <w:rPr>
                <w:rFonts w:ascii="Arial" w:hAnsi="Arial" w:cs="Arial"/>
                <w:sz w:val="22"/>
                <w:szCs w:val="22"/>
              </w:rPr>
            </w:pPr>
            <w:r w:rsidRPr="00E6231F">
              <w:rPr>
                <w:rFonts w:ascii="Arial" w:hAnsi="Arial" w:cs="Arial"/>
                <w:sz w:val="22"/>
                <w:szCs w:val="22"/>
                <w:u w:val="single"/>
              </w:rPr>
              <w:t>Area delle competenze relative alla partecipazione scolastica</w:t>
            </w:r>
            <w:r w:rsidRPr="00FA6B9A">
              <w:rPr>
                <w:rFonts w:ascii="Arial" w:hAnsi="Arial" w:cs="Arial"/>
                <w:sz w:val="22"/>
                <w:szCs w:val="22"/>
              </w:rPr>
              <w:t xml:space="preserve"> </w:t>
            </w:r>
            <w:r w:rsidRPr="00FA6B9A">
              <w:rPr>
                <w:rFonts w:ascii="Arial" w:hAnsi="Arial" w:cs="Arial"/>
                <w:b/>
                <w:bCs/>
                <w:sz w:val="22"/>
                <w:szCs w:val="22"/>
              </w:rPr>
              <w:t xml:space="preserve">(organizzazione) </w:t>
            </w:r>
          </w:p>
          <w:p w14:paraId="266DE6F1" w14:textId="77777777" w:rsidR="00E6231F" w:rsidRPr="00FA6B9A" w:rsidRDefault="00E6231F" w:rsidP="00E6231F">
            <w:pPr>
              <w:pStyle w:val="Default"/>
              <w:tabs>
                <w:tab w:val="left" w:pos="7615"/>
              </w:tabs>
              <w:spacing w:after="42"/>
              <w:jc w:val="both"/>
              <w:rPr>
                <w:rFonts w:ascii="Arial" w:hAnsi="Arial" w:cs="Arial"/>
                <w:color w:val="auto"/>
                <w:sz w:val="22"/>
                <w:szCs w:val="22"/>
              </w:rPr>
            </w:pPr>
            <w:r w:rsidRPr="00FA6B9A">
              <w:rPr>
                <w:rStyle w:val="A11"/>
                <w:rFonts w:ascii="Arial" w:hAnsi="Arial" w:cs="Arial"/>
                <w:color w:val="auto"/>
                <w:sz w:val="22"/>
                <w:szCs w:val="22"/>
              </w:rPr>
              <w:t xml:space="preserve">e. </w:t>
            </w:r>
            <w:r w:rsidRPr="00FA6B9A">
              <w:rPr>
                <w:rFonts w:ascii="Arial" w:hAnsi="Arial" w:cs="Arial"/>
                <w:color w:val="auto"/>
                <w:sz w:val="22"/>
                <w:szCs w:val="22"/>
              </w:rPr>
              <w:t xml:space="preserve">Lavorare in gruppo tra pari e favorirne la costituzione sia all’interno della scuola ch e tra scuole; </w:t>
            </w:r>
          </w:p>
          <w:p w14:paraId="61418011" w14:textId="77777777" w:rsidR="00E6231F" w:rsidRPr="00FA6B9A" w:rsidRDefault="00E6231F" w:rsidP="00E6231F">
            <w:pPr>
              <w:pStyle w:val="Default"/>
              <w:tabs>
                <w:tab w:val="left" w:pos="7615"/>
              </w:tabs>
              <w:spacing w:after="42"/>
              <w:jc w:val="both"/>
              <w:rPr>
                <w:rFonts w:ascii="Arial" w:hAnsi="Arial" w:cs="Arial"/>
                <w:color w:val="auto"/>
                <w:sz w:val="22"/>
                <w:szCs w:val="22"/>
              </w:rPr>
            </w:pPr>
            <w:r>
              <w:rPr>
                <w:rStyle w:val="A11"/>
                <w:rFonts w:ascii="Arial" w:hAnsi="Arial" w:cs="Arial"/>
                <w:color w:val="auto"/>
                <w:sz w:val="22"/>
                <w:szCs w:val="22"/>
              </w:rPr>
              <w:t>f</w:t>
            </w:r>
            <w:r w:rsidRPr="00FA6B9A">
              <w:rPr>
                <w:rStyle w:val="A11"/>
                <w:rFonts w:ascii="Arial" w:hAnsi="Arial" w:cs="Arial"/>
                <w:color w:val="auto"/>
                <w:sz w:val="22"/>
                <w:szCs w:val="22"/>
              </w:rPr>
              <w:t xml:space="preserve">. </w:t>
            </w:r>
            <w:r w:rsidRPr="00FA6B9A">
              <w:rPr>
                <w:rFonts w:ascii="Arial" w:hAnsi="Arial" w:cs="Arial"/>
                <w:color w:val="auto"/>
                <w:sz w:val="22"/>
                <w:szCs w:val="22"/>
              </w:rPr>
              <w:t xml:space="preserve">Informare e coinvolgere i genitori; </w:t>
            </w:r>
          </w:p>
          <w:p w14:paraId="28DB082F" w14:textId="77777777" w:rsidR="00E6231F" w:rsidRPr="00FA6B9A" w:rsidRDefault="00E6231F" w:rsidP="00E6231F">
            <w:pPr>
              <w:pStyle w:val="Default"/>
              <w:tabs>
                <w:tab w:val="left" w:pos="7615"/>
              </w:tabs>
              <w:jc w:val="both"/>
              <w:rPr>
                <w:rFonts w:ascii="Arial" w:hAnsi="Arial" w:cs="Arial"/>
                <w:color w:val="auto"/>
                <w:sz w:val="22"/>
                <w:szCs w:val="22"/>
              </w:rPr>
            </w:pPr>
            <w:r>
              <w:rPr>
                <w:rStyle w:val="A11"/>
                <w:rFonts w:ascii="Arial" w:hAnsi="Arial" w:cs="Arial"/>
                <w:color w:val="auto"/>
                <w:sz w:val="22"/>
                <w:szCs w:val="22"/>
              </w:rPr>
              <w:t>g</w:t>
            </w:r>
            <w:r w:rsidRPr="00FA6B9A">
              <w:rPr>
                <w:rStyle w:val="A11"/>
                <w:rFonts w:ascii="Arial" w:hAnsi="Arial" w:cs="Arial"/>
                <w:color w:val="auto"/>
                <w:sz w:val="22"/>
                <w:szCs w:val="22"/>
              </w:rPr>
              <w:t xml:space="preserve">. </w:t>
            </w:r>
            <w:r w:rsidRPr="00FA6B9A">
              <w:rPr>
                <w:rFonts w:ascii="Arial" w:hAnsi="Arial" w:cs="Arial"/>
                <w:color w:val="auto"/>
                <w:sz w:val="22"/>
                <w:szCs w:val="22"/>
              </w:rPr>
              <w:t xml:space="preserve">Contribuire al benessere degli studenti. </w:t>
            </w:r>
          </w:p>
          <w:p w14:paraId="75D5BE26" w14:textId="77777777" w:rsidR="00E6231F" w:rsidRPr="00FA6B9A" w:rsidRDefault="00E6231F" w:rsidP="00E6231F">
            <w:pPr>
              <w:pStyle w:val="Default"/>
              <w:tabs>
                <w:tab w:val="left" w:pos="7615"/>
              </w:tabs>
              <w:jc w:val="both"/>
              <w:rPr>
                <w:rFonts w:ascii="Arial" w:hAnsi="Arial" w:cs="Arial"/>
                <w:color w:val="auto"/>
                <w:sz w:val="22"/>
                <w:szCs w:val="22"/>
              </w:rPr>
            </w:pPr>
          </w:p>
          <w:p w14:paraId="23ECB829" w14:textId="13E1E01C" w:rsidR="00E6231F" w:rsidRPr="00FA6B9A" w:rsidRDefault="00E6231F" w:rsidP="00E6231F">
            <w:pPr>
              <w:pStyle w:val="Pa7"/>
              <w:tabs>
                <w:tab w:val="left" w:pos="7615"/>
              </w:tabs>
              <w:spacing w:before="100"/>
              <w:jc w:val="both"/>
              <w:rPr>
                <w:rFonts w:ascii="Arial" w:hAnsi="Arial" w:cs="Arial"/>
                <w:sz w:val="22"/>
                <w:szCs w:val="22"/>
              </w:rPr>
            </w:pPr>
            <w:r w:rsidRPr="00E6231F">
              <w:rPr>
                <w:rFonts w:ascii="Arial" w:hAnsi="Arial" w:cs="Arial"/>
                <w:sz w:val="22"/>
                <w:szCs w:val="22"/>
                <w:u w:val="single"/>
              </w:rPr>
              <w:t>Area delle competenze relative alla propria formazione</w:t>
            </w:r>
            <w:r w:rsidRPr="00FA6B9A">
              <w:rPr>
                <w:rFonts w:ascii="Arial" w:hAnsi="Arial" w:cs="Arial"/>
                <w:sz w:val="22"/>
                <w:szCs w:val="22"/>
              </w:rPr>
              <w:t xml:space="preserve"> </w:t>
            </w:r>
            <w:r w:rsidRPr="00FA6B9A">
              <w:rPr>
                <w:rFonts w:ascii="Arial" w:hAnsi="Arial" w:cs="Arial"/>
                <w:b/>
                <w:bCs/>
                <w:sz w:val="22"/>
                <w:szCs w:val="22"/>
              </w:rPr>
              <w:t xml:space="preserve">(professionalità) </w:t>
            </w:r>
          </w:p>
          <w:p w14:paraId="33CF32B4" w14:textId="5B5F5322" w:rsidR="00ED7347" w:rsidRDefault="00E6231F" w:rsidP="00E6231F">
            <w:pPr>
              <w:pStyle w:val="Default"/>
              <w:tabs>
                <w:tab w:val="left" w:pos="7615"/>
              </w:tabs>
              <w:jc w:val="both"/>
              <w:rPr>
                <w:rFonts w:ascii="Times New Roman" w:eastAsia="Times New Roman" w:hAnsi="Times New Roman" w:cs="Times New Roman"/>
              </w:rPr>
            </w:pPr>
            <w:r>
              <w:rPr>
                <w:rStyle w:val="A11"/>
                <w:rFonts w:ascii="Arial" w:hAnsi="Arial" w:cs="Arial"/>
                <w:color w:val="auto"/>
                <w:sz w:val="22"/>
                <w:szCs w:val="22"/>
              </w:rPr>
              <w:t>h</w:t>
            </w:r>
            <w:r w:rsidRPr="00FA6B9A">
              <w:rPr>
                <w:rStyle w:val="A11"/>
                <w:rFonts w:ascii="Arial" w:hAnsi="Arial" w:cs="Arial"/>
                <w:color w:val="auto"/>
                <w:sz w:val="22"/>
                <w:szCs w:val="22"/>
              </w:rPr>
              <w:t xml:space="preserve">. </w:t>
            </w:r>
            <w:r w:rsidRPr="00FA6B9A">
              <w:rPr>
                <w:rFonts w:ascii="Arial" w:hAnsi="Arial" w:cs="Arial"/>
                <w:color w:val="auto"/>
                <w:sz w:val="22"/>
                <w:szCs w:val="22"/>
              </w:rPr>
              <w:t>Partecipare e favorire percorsi di ricerca per innovazione, anche curando la documentazione e il proprio portfolio.</w:t>
            </w:r>
          </w:p>
        </w:tc>
      </w:tr>
      <w:tr w:rsidR="00ED7347" w:rsidRPr="005605A7" w14:paraId="378493C6" w14:textId="77777777" w:rsidTr="00E6231F">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4B41AE6" w14:textId="77777777" w:rsidR="00ED7347" w:rsidRDefault="00ED7347" w:rsidP="00A41285">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DESTINATARI</w:t>
            </w:r>
          </w:p>
        </w:tc>
        <w:tc>
          <w:tcPr>
            <w:tcW w:w="8565" w:type="dxa"/>
            <w:tcBorders>
              <w:top w:val="single" w:sz="4" w:space="0" w:color="auto"/>
              <w:left w:val="single" w:sz="4" w:space="0" w:color="auto"/>
              <w:bottom w:val="single" w:sz="4" w:space="0" w:color="auto"/>
              <w:right w:val="single" w:sz="4" w:space="0" w:color="auto"/>
            </w:tcBorders>
            <w:vAlign w:val="center"/>
          </w:tcPr>
          <w:p w14:paraId="619BF7F6" w14:textId="42C348E5" w:rsidR="00ED7347" w:rsidRPr="00ED7347" w:rsidRDefault="00E6231F" w:rsidP="00A41285">
            <w:pPr>
              <w:pStyle w:val="Pa7"/>
              <w:tabs>
                <w:tab w:val="left" w:pos="7615"/>
              </w:tabs>
              <w:spacing w:before="100"/>
              <w:jc w:val="both"/>
              <w:rPr>
                <w:rFonts w:cs="Essonnes Display"/>
                <w:sz w:val="23"/>
                <w:szCs w:val="23"/>
              </w:rPr>
            </w:pPr>
            <w:r>
              <w:rPr>
                <w:rFonts w:cs="Essonnes Display"/>
                <w:sz w:val="23"/>
                <w:szCs w:val="23"/>
              </w:rPr>
              <w:t>Docenti della scuola primaria</w:t>
            </w:r>
          </w:p>
        </w:tc>
      </w:tr>
    </w:tbl>
    <w:p w14:paraId="38C308E5" w14:textId="32939142" w:rsidR="00ED7347" w:rsidRDefault="00ED7347" w:rsidP="005605A7">
      <w:pPr>
        <w:jc w:val="center"/>
        <w:rPr>
          <w:b/>
          <w:bCs/>
        </w:rPr>
      </w:pPr>
    </w:p>
    <w:p w14:paraId="6238639F" w14:textId="6E5F8637" w:rsidR="00ED7347" w:rsidRDefault="00ED7347" w:rsidP="005605A7">
      <w:pPr>
        <w:jc w:val="center"/>
        <w:rPr>
          <w:b/>
          <w:bCs/>
        </w:rPr>
      </w:pPr>
    </w:p>
    <w:tbl>
      <w:tblPr>
        <w:tblStyle w:val="Grigliatabella"/>
        <w:tblW w:w="11063" w:type="dxa"/>
        <w:jc w:val="center"/>
        <w:tblInd w:w="0" w:type="dxa"/>
        <w:tblLook w:val="04A0" w:firstRow="1" w:lastRow="0" w:firstColumn="1" w:lastColumn="0" w:noHBand="0" w:noVBand="1"/>
      </w:tblPr>
      <w:tblGrid>
        <w:gridCol w:w="2498"/>
        <w:gridCol w:w="8565"/>
      </w:tblGrid>
      <w:tr w:rsidR="00E6231F" w:rsidRPr="005605A7" w14:paraId="0853C256" w14:textId="77777777" w:rsidTr="00E6231F">
        <w:trPr>
          <w:jc w:val="center"/>
        </w:trPr>
        <w:tc>
          <w:tcPr>
            <w:tcW w:w="1106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5E4746F" w14:textId="77777777" w:rsidR="00E6231F" w:rsidRPr="005605A7" w:rsidRDefault="00E6231F" w:rsidP="00A41285">
            <w:pPr>
              <w:spacing w:after="160" w:line="259" w:lineRule="auto"/>
              <w:jc w:val="center"/>
              <w:rPr>
                <w:b/>
                <w:bCs/>
              </w:rPr>
            </w:pPr>
            <w:r w:rsidRPr="005605A7">
              <w:rPr>
                <w:b/>
                <w:bCs/>
              </w:rPr>
              <w:t>TEMA DEL PERCORSO FORMATIVO</w:t>
            </w:r>
          </w:p>
        </w:tc>
      </w:tr>
      <w:tr w:rsidR="00E6231F" w:rsidRPr="005605A7" w14:paraId="5B7EEDFE" w14:textId="77777777" w:rsidTr="00E6231F">
        <w:trPr>
          <w:trHeight w:val="756"/>
          <w:jc w:val="center"/>
        </w:trPr>
        <w:tc>
          <w:tcPr>
            <w:tcW w:w="1106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05301F6" w14:textId="40624165" w:rsidR="00E6231F" w:rsidRPr="005605A7" w:rsidRDefault="00E6231F" w:rsidP="00A41285">
            <w:pPr>
              <w:spacing w:after="160" w:line="259" w:lineRule="auto"/>
              <w:jc w:val="center"/>
              <w:rPr>
                <w:b/>
                <w:bCs/>
                <w:sz w:val="32"/>
                <w:szCs w:val="32"/>
              </w:rPr>
            </w:pPr>
            <w:r w:rsidRPr="00E6231F">
              <w:rPr>
                <w:b/>
                <w:bCs/>
                <w:sz w:val="32"/>
                <w:szCs w:val="32"/>
              </w:rPr>
              <w:t>Piano Nazionale “Rigenerazione Scuola”</w:t>
            </w:r>
          </w:p>
        </w:tc>
      </w:tr>
      <w:tr w:rsidR="00E6231F" w:rsidRPr="005605A7" w14:paraId="2E621C4E" w14:textId="77777777" w:rsidTr="00E6231F">
        <w:trPr>
          <w:trHeight w:val="756"/>
          <w:jc w:val="center"/>
        </w:trPr>
        <w:tc>
          <w:tcPr>
            <w:tcW w:w="249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F7D08E2" w14:textId="77777777" w:rsidR="00E6231F" w:rsidRDefault="00E6231F" w:rsidP="00A41285">
            <w:pPr>
              <w:tabs>
                <w:tab w:val="left" w:pos="7615"/>
              </w:tabs>
              <w:ind w:left="142"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DESCRIZIONE AZIONE FORMATIVA</w:t>
            </w:r>
          </w:p>
          <w:p w14:paraId="6ACA973F" w14:textId="77777777" w:rsidR="00E6231F" w:rsidRPr="005605A7" w:rsidRDefault="00E6231F" w:rsidP="00A41285">
            <w:pPr>
              <w:jc w:val="center"/>
              <w:rPr>
                <w:b/>
                <w:bCs/>
              </w:rPr>
            </w:pPr>
          </w:p>
        </w:tc>
        <w:tc>
          <w:tcPr>
            <w:tcW w:w="8565" w:type="dxa"/>
            <w:tcBorders>
              <w:top w:val="single" w:sz="4" w:space="0" w:color="auto"/>
              <w:left w:val="single" w:sz="4" w:space="0" w:color="auto"/>
              <w:bottom w:val="single" w:sz="4" w:space="0" w:color="auto"/>
              <w:right w:val="single" w:sz="4" w:space="0" w:color="auto"/>
            </w:tcBorders>
            <w:vAlign w:val="center"/>
          </w:tcPr>
          <w:p w14:paraId="03FC4D6E" w14:textId="77777777" w:rsidR="00E6231F" w:rsidRDefault="00E6231F" w:rsidP="00E6231F">
            <w:pPr>
              <w:tabs>
                <w:tab w:val="left" w:pos="7615"/>
              </w:tabs>
              <w:ind w:left="142" w:firstLine="566"/>
              <w:jc w:val="both"/>
              <w:rPr>
                <w:rFonts w:ascii="Times New Roman" w:eastAsia="Times New Roman" w:hAnsi="Times New Roman" w:cs="Times New Roman"/>
                <w:sz w:val="24"/>
                <w:szCs w:val="24"/>
              </w:rPr>
            </w:pPr>
            <w:r w:rsidRPr="003877B4">
              <w:rPr>
                <w:rFonts w:ascii="Times New Roman" w:eastAsia="Times New Roman" w:hAnsi="Times New Roman" w:cs="Times New Roman"/>
                <w:sz w:val="24"/>
                <w:szCs w:val="24"/>
              </w:rPr>
              <w:t>Il piano “Rigenerazione scuole” vuole introdurre in modo strutturale nelle scuole italiane gli insegnamenti dell’Agenda 2030 per la formazione di nuove generazioni in grado di abitare il mondo in armonia con esso grazie alla costruzione di nuovi modelli sostenibili di interazione. E per fare questo mira a ri-generare le conoscenze, le abitudini, le infrastrutture ed il modo di vivere dei ragazzi e, quindi, della società tutta.</w:t>
            </w:r>
          </w:p>
          <w:p w14:paraId="013339E6" w14:textId="77777777" w:rsidR="00E6231F" w:rsidRPr="00A12608" w:rsidRDefault="00E6231F" w:rsidP="00E6231F">
            <w:pPr>
              <w:tabs>
                <w:tab w:val="left" w:pos="7615"/>
              </w:tabs>
              <w:ind w:left="142"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progetto lanciato dal Ministero dell’Istruzione ha prodotto una </w:t>
            </w:r>
            <w:r w:rsidRPr="00A12608">
              <w:rPr>
                <w:rFonts w:ascii="Times New Roman" w:eastAsia="Times New Roman" w:hAnsi="Times New Roman" w:cs="Times New Roman"/>
                <w:sz w:val="24"/>
                <w:szCs w:val="24"/>
              </w:rPr>
              <w:t>“Green Community” di</w:t>
            </w:r>
            <w:r>
              <w:rPr>
                <w:rFonts w:ascii="Georgia" w:eastAsia="Times New Roman" w:hAnsi="Georgia" w:cs="Times New Roman"/>
                <w:color w:val="000000"/>
                <w:sz w:val="27"/>
                <w:szCs w:val="27"/>
              </w:rPr>
              <w:t xml:space="preserve"> </w:t>
            </w:r>
            <w:r w:rsidRPr="00A12608">
              <w:rPr>
                <w:rFonts w:ascii="Times New Roman" w:eastAsia="Times New Roman" w:hAnsi="Times New Roman" w:cs="Times New Roman"/>
                <w:sz w:val="24"/>
                <w:szCs w:val="24"/>
              </w:rPr>
              <w:t>Ri-generatori, una vera e propria rete alla quale hanno aderito tantissime istituzioni, amministrazioni pubbliche, istituzioni culturali, scientifiche, di ricerca, organizzazioni nazionali ed internazionali, no profit e profit che hanno già negli anni collaborato e collaboreranno con il Ministero e tutte le scuole. Sono collaborazioni strutturali con il compito di supportare il mondo scuola nella realizzazione delle tematiche inerenti ai seguenti temi: “transizione ecologica, educazione civica, ambientale, alimentare, sviluppo sostenibile, salute e corretti stili di vita, anche collegate ai diversi contesti ambientali delle istituzioni scolastiche”.</w:t>
            </w:r>
          </w:p>
          <w:p w14:paraId="5864CEE5" w14:textId="45805D56" w:rsidR="00E6231F" w:rsidRPr="005605A7" w:rsidRDefault="00E6231F" w:rsidP="00E6231F">
            <w:pPr>
              <w:shd w:val="clear" w:color="auto" w:fill="FFFFFF"/>
              <w:spacing w:before="160" w:after="240"/>
              <w:jc w:val="both"/>
              <w:rPr>
                <w:b/>
                <w:bCs/>
              </w:rPr>
            </w:pPr>
            <w:r w:rsidRPr="00A12608">
              <w:rPr>
                <w:rFonts w:ascii="Times New Roman" w:eastAsia="Times New Roman" w:hAnsi="Times New Roman" w:cs="Times New Roman"/>
                <w:sz w:val="24"/>
                <w:szCs w:val="24"/>
              </w:rPr>
              <w:t>L’organicità del sistema ha l’obiettivo di evitare il rischio dello spontaneismo, della frammentazione o della stessa perdita di tenuta nel tempo, evitando così che iniziative di pregio possano esaurirsi nell’arco temporale della “singola” esperienza, disperdendo preziose energie.</w:t>
            </w:r>
          </w:p>
        </w:tc>
      </w:tr>
      <w:tr w:rsidR="00E6231F" w:rsidRPr="005605A7" w14:paraId="3E73988B" w14:textId="77777777" w:rsidTr="00E6231F">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4E4B282" w14:textId="77777777" w:rsidR="00E6231F" w:rsidRDefault="00E6231F" w:rsidP="00A41285">
            <w:pPr>
              <w:tabs>
                <w:tab w:val="left" w:pos="7615"/>
              </w:tabs>
              <w:ind w:left="142"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PRIORITÀ MIUR</w:t>
            </w:r>
          </w:p>
        </w:tc>
        <w:tc>
          <w:tcPr>
            <w:tcW w:w="8565" w:type="dxa"/>
            <w:tcBorders>
              <w:top w:val="single" w:sz="4" w:space="0" w:color="auto"/>
              <w:left w:val="single" w:sz="4" w:space="0" w:color="auto"/>
              <w:bottom w:val="single" w:sz="4" w:space="0" w:color="auto"/>
              <w:right w:val="single" w:sz="4" w:space="0" w:color="auto"/>
            </w:tcBorders>
            <w:vAlign w:val="center"/>
          </w:tcPr>
          <w:p w14:paraId="38FF8A90" w14:textId="007AA34D" w:rsidR="00E6231F" w:rsidRPr="00E6231F" w:rsidRDefault="00E6231F" w:rsidP="00A41285">
            <w:pPr>
              <w:jc w:val="both"/>
              <w:rPr>
                <w:rFonts w:ascii="Times New Roman" w:eastAsia="Times New Roman" w:hAnsi="Times New Roman" w:cs="Times New Roman"/>
                <w:sz w:val="24"/>
                <w:szCs w:val="24"/>
              </w:rPr>
            </w:pPr>
            <w:r w:rsidRPr="00E6231F">
              <w:rPr>
                <w:rFonts w:ascii="Times New Roman" w:eastAsia="Times New Roman" w:hAnsi="Times New Roman" w:cs="Times New Roman"/>
                <w:sz w:val="24"/>
                <w:szCs w:val="24"/>
              </w:rPr>
              <w:t>Didattica per competenze e innovazione metodologica</w:t>
            </w:r>
          </w:p>
        </w:tc>
      </w:tr>
      <w:tr w:rsidR="00E6231F" w:rsidRPr="005605A7" w14:paraId="6C959B25" w14:textId="77777777" w:rsidTr="00E6231F">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3AFEB5A" w14:textId="77777777" w:rsidR="00E6231F" w:rsidRDefault="00E6231F" w:rsidP="00A41285">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AMBITI SPECIFICI</w:t>
            </w:r>
          </w:p>
        </w:tc>
        <w:tc>
          <w:tcPr>
            <w:tcW w:w="8565" w:type="dxa"/>
            <w:tcBorders>
              <w:top w:val="single" w:sz="4" w:space="0" w:color="auto"/>
              <w:left w:val="single" w:sz="4" w:space="0" w:color="auto"/>
              <w:bottom w:val="single" w:sz="4" w:space="0" w:color="auto"/>
              <w:right w:val="single" w:sz="4" w:space="0" w:color="auto"/>
            </w:tcBorders>
            <w:vAlign w:val="center"/>
          </w:tcPr>
          <w:p w14:paraId="4FD42628" w14:textId="77777777" w:rsidR="00E6231F" w:rsidRPr="00E6231F" w:rsidRDefault="00E6231F" w:rsidP="00A41285">
            <w:pPr>
              <w:tabs>
                <w:tab w:val="left" w:pos="7615"/>
              </w:tabs>
              <w:ind w:left="142" w:hanging="65"/>
              <w:rPr>
                <w:rFonts w:ascii="Arial" w:eastAsiaTheme="minorEastAsia" w:hAnsi="Arial" w:cs="Arial"/>
                <w:spacing w:val="13"/>
                <w:shd w:val="clear" w:color="auto" w:fill="FFFFFF"/>
                <w:lang w:eastAsia="it-IT"/>
              </w:rPr>
            </w:pPr>
            <w:r w:rsidRPr="00E6231F">
              <w:rPr>
                <w:rFonts w:ascii="Arial" w:eastAsiaTheme="minorEastAsia" w:hAnsi="Arial" w:cs="Arial"/>
                <w:spacing w:val="13"/>
                <w:shd w:val="clear" w:color="auto" w:fill="FFFFFF"/>
                <w:lang w:eastAsia="it-IT"/>
              </w:rPr>
              <w:t>Conoscenza e rispetto della realt</w:t>
            </w:r>
            <w:r w:rsidRPr="00E6231F">
              <w:rPr>
                <w:rFonts w:ascii="Arial" w:eastAsiaTheme="minorEastAsia" w:hAnsi="Arial" w:cs="Arial"/>
                <w:spacing w:val="13"/>
                <w:shd w:val="clear" w:color="auto" w:fill="FFFFFF"/>
                <w:lang w:eastAsia="it-IT"/>
              </w:rPr>
              <w:t xml:space="preserve">à </w:t>
            </w:r>
            <w:r w:rsidRPr="00E6231F">
              <w:rPr>
                <w:rFonts w:ascii="Arial" w:eastAsiaTheme="minorEastAsia" w:hAnsi="Arial" w:cs="Arial"/>
                <w:spacing w:val="13"/>
                <w:shd w:val="clear" w:color="auto" w:fill="FFFFFF"/>
                <w:lang w:eastAsia="it-IT"/>
              </w:rPr>
              <w:t>naturale e ambientale</w:t>
            </w:r>
            <w:r w:rsidRPr="00E6231F">
              <w:rPr>
                <w:rFonts w:ascii="Arial" w:eastAsiaTheme="minorEastAsia" w:hAnsi="Arial" w:cs="Arial"/>
                <w:spacing w:val="13"/>
                <w:shd w:val="clear" w:color="auto" w:fill="FFFFFF"/>
                <w:lang w:eastAsia="it-IT"/>
              </w:rPr>
              <w:t>;</w:t>
            </w:r>
          </w:p>
          <w:p w14:paraId="66106BC2" w14:textId="4798F012" w:rsidR="00E6231F" w:rsidRPr="00E6231F" w:rsidRDefault="00E6231F" w:rsidP="00A41285">
            <w:pPr>
              <w:tabs>
                <w:tab w:val="left" w:pos="7615"/>
              </w:tabs>
              <w:ind w:left="142" w:hanging="65"/>
              <w:rPr>
                <w:rFonts w:ascii="Arial" w:eastAsiaTheme="minorEastAsia" w:hAnsi="Arial" w:cs="Arial"/>
                <w:spacing w:val="13"/>
                <w:shd w:val="clear" w:color="auto" w:fill="FFFFFF"/>
                <w:lang w:eastAsia="it-IT"/>
              </w:rPr>
            </w:pPr>
            <w:r w:rsidRPr="00E6231F">
              <w:rPr>
                <w:rFonts w:ascii="Arial" w:eastAsiaTheme="minorEastAsia" w:hAnsi="Arial" w:cs="Arial"/>
                <w:spacing w:val="13"/>
                <w:shd w:val="clear" w:color="auto" w:fill="FFFFFF"/>
                <w:lang w:eastAsia="it-IT"/>
              </w:rPr>
              <w:t>Tutela della salute e sicurezza nei luoghi di lavoro</w:t>
            </w:r>
            <w:r w:rsidRPr="00E6231F">
              <w:rPr>
                <w:rFonts w:ascii="Arial" w:eastAsiaTheme="minorEastAsia" w:hAnsi="Arial" w:cs="Arial"/>
                <w:spacing w:val="13"/>
                <w:shd w:val="clear" w:color="auto" w:fill="FFFFFF"/>
                <w:lang w:eastAsia="it-IT"/>
              </w:rPr>
              <w:t>;</w:t>
            </w:r>
          </w:p>
          <w:p w14:paraId="3EE4DA40" w14:textId="3EB88E7F" w:rsidR="00E6231F" w:rsidRPr="00E6231F" w:rsidRDefault="00E6231F" w:rsidP="00A41285">
            <w:pPr>
              <w:tabs>
                <w:tab w:val="left" w:pos="7615"/>
              </w:tabs>
              <w:ind w:left="142" w:hanging="65"/>
              <w:rPr>
                <w:rFonts w:ascii="Arial" w:eastAsiaTheme="minorEastAsia" w:hAnsi="Arial" w:cs="Arial"/>
                <w:spacing w:val="13"/>
                <w:shd w:val="clear" w:color="auto" w:fill="FFFFFF"/>
                <w:lang w:eastAsia="it-IT"/>
              </w:rPr>
            </w:pPr>
            <w:r w:rsidRPr="00E6231F">
              <w:rPr>
                <w:rFonts w:ascii="Arial" w:eastAsiaTheme="minorEastAsia" w:hAnsi="Arial" w:cs="Arial"/>
                <w:spacing w:val="13"/>
                <w:shd w:val="clear" w:color="auto" w:fill="FFFFFF"/>
                <w:lang w:eastAsia="it-IT"/>
              </w:rPr>
              <w:t>Cittadinanza attiva e legalità.</w:t>
            </w:r>
          </w:p>
        </w:tc>
      </w:tr>
      <w:tr w:rsidR="00E6231F" w:rsidRPr="005605A7" w14:paraId="52E3885C" w14:textId="77777777" w:rsidTr="00E6231F">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6DC8BC" w14:textId="77777777" w:rsidR="00E6231F" w:rsidRDefault="00E6231F" w:rsidP="00A41285">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AMBITI TRASVERSALI</w:t>
            </w:r>
          </w:p>
        </w:tc>
        <w:tc>
          <w:tcPr>
            <w:tcW w:w="8565" w:type="dxa"/>
            <w:tcBorders>
              <w:top w:val="single" w:sz="4" w:space="0" w:color="auto"/>
              <w:left w:val="single" w:sz="4" w:space="0" w:color="auto"/>
              <w:bottom w:val="single" w:sz="4" w:space="0" w:color="auto"/>
              <w:right w:val="single" w:sz="4" w:space="0" w:color="auto"/>
            </w:tcBorders>
          </w:tcPr>
          <w:p w14:paraId="08BABC87" w14:textId="0273717E" w:rsidR="00E6231F" w:rsidRPr="00E6231F" w:rsidRDefault="00E6231F" w:rsidP="00A41285">
            <w:pPr>
              <w:tabs>
                <w:tab w:val="left" w:pos="7615"/>
              </w:tabs>
              <w:ind w:left="77"/>
              <w:jc w:val="both"/>
              <w:rPr>
                <w:rFonts w:ascii="Arial" w:eastAsiaTheme="minorEastAsia" w:hAnsi="Arial" w:cs="Arial"/>
                <w:spacing w:val="13"/>
                <w:shd w:val="clear" w:color="auto" w:fill="FFFFFF"/>
                <w:lang w:eastAsia="it-IT"/>
              </w:rPr>
            </w:pPr>
            <w:r w:rsidRPr="00E6231F">
              <w:rPr>
                <w:rFonts w:ascii="Arial" w:eastAsiaTheme="minorEastAsia" w:hAnsi="Arial" w:cs="Arial"/>
                <w:spacing w:val="13"/>
                <w:shd w:val="clear" w:color="auto" w:fill="FFFFFF"/>
                <w:lang w:eastAsia="it-IT"/>
              </w:rPr>
              <w:t>Metodologie e attività laboratoriali;</w:t>
            </w:r>
          </w:p>
          <w:p w14:paraId="643E6601" w14:textId="77777777" w:rsidR="00E6231F" w:rsidRPr="00E6231F" w:rsidRDefault="00E6231F" w:rsidP="00A41285">
            <w:pPr>
              <w:tabs>
                <w:tab w:val="left" w:pos="7615"/>
              </w:tabs>
              <w:ind w:left="77"/>
              <w:rPr>
                <w:rFonts w:ascii="Arial" w:eastAsiaTheme="minorEastAsia" w:hAnsi="Arial" w:cs="Arial"/>
                <w:spacing w:val="13"/>
                <w:shd w:val="clear" w:color="auto" w:fill="FFFFFF"/>
                <w:lang w:eastAsia="it-IT"/>
              </w:rPr>
            </w:pPr>
            <w:r w:rsidRPr="00E6231F">
              <w:rPr>
                <w:rFonts w:ascii="Arial" w:eastAsiaTheme="minorEastAsia" w:hAnsi="Arial" w:cs="Arial"/>
                <w:spacing w:val="13"/>
                <w:shd w:val="clear" w:color="auto" w:fill="FFFFFF"/>
                <w:lang w:eastAsia="it-IT"/>
              </w:rPr>
              <w:t>Didattica per competenze e competenze trasversali</w:t>
            </w:r>
            <w:r w:rsidRPr="00E6231F">
              <w:rPr>
                <w:rFonts w:ascii="Arial" w:eastAsiaTheme="minorEastAsia" w:hAnsi="Arial" w:cs="Arial"/>
                <w:spacing w:val="13"/>
                <w:shd w:val="clear" w:color="auto" w:fill="FFFFFF"/>
                <w:lang w:eastAsia="it-IT"/>
              </w:rPr>
              <w:t>;</w:t>
            </w:r>
          </w:p>
          <w:p w14:paraId="7EDF2D8D" w14:textId="4505EEF1" w:rsidR="00E6231F" w:rsidRPr="00E6231F" w:rsidRDefault="00E6231F" w:rsidP="00A41285">
            <w:pPr>
              <w:tabs>
                <w:tab w:val="left" w:pos="7615"/>
              </w:tabs>
              <w:ind w:left="77"/>
              <w:rPr>
                <w:rFonts w:ascii="Arial" w:eastAsiaTheme="minorEastAsia" w:hAnsi="Arial" w:cs="Arial"/>
                <w:spacing w:val="13"/>
                <w:shd w:val="clear" w:color="auto" w:fill="FFFFFF"/>
                <w:lang w:eastAsia="it-IT"/>
              </w:rPr>
            </w:pPr>
            <w:r w:rsidRPr="00E6231F">
              <w:rPr>
                <w:rFonts w:ascii="Arial" w:eastAsiaTheme="minorEastAsia" w:hAnsi="Arial" w:cs="Arial"/>
                <w:spacing w:val="13"/>
                <w:shd w:val="clear" w:color="auto" w:fill="FFFFFF"/>
                <w:lang w:eastAsia="it-IT"/>
              </w:rPr>
              <w:t>Gli apprendimenti.</w:t>
            </w:r>
          </w:p>
        </w:tc>
      </w:tr>
      <w:tr w:rsidR="00E6231F" w:rsidRPr="005605A7" w14:paraId="31E3D66B" w14:textId="77777777" w:rsidTr="00E6231F">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DF32149" w14:textId="77777777" w:rsidR="00E6231F" w:rsidRDefault="00E6231F" w:rsidP="00A41285">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c>
          <w:tcPr>
            <w:tcW w:w="8565" w:type="dxa"/>
            <w:tcBorders>
              <w:top w:val="single" w:sz="4" w:space="0" w:color="auto"/>
              <w:left w:val="single" w:sz="4" w:space="0" w:color="auto"/>
              <w:bottom w:val="single" w:sz="4" w:space="0" w:color="auto"/>
              <w:right w:val="single" w:sz="4" w:space="0" w:color="auto"/>
            </w:tcBorders>
          </w:tcPr>
          <w:p w14:paraId="19E34CA6" w14:textId="5C512A19" w:rsidR="00E6231F" w:rsidRPr="00E6231F" w:rsidRDefault="00E6231F" w:rsidP="00E6231F">
            <w:pPr>
              <w:pStyle w:val="Paragrafoelenco"/>
              <w:numPr>
                <w:ilvl w:val="0"/>
                <w:numId w:val="8"/>
              </w:numPr>
              <w:tabs>
                <w:tab w:val="left" w:pos="7615"/>
              </w:tabs>
              <w:spacing w:after="0" w:line="240" w:lineRule="auto"/>
              <w:rPr>
                <w:rFonts w:ascii="Arial" w:hAnsi="Arial" w:cs="Arial"/>
                <w:spacing w:val="13"/>
                <w:shd w:val="clear" w:color="auto" w:fill="FFFFFF"/>
              </w:rPr>
            </w:pPr>
            <w:r w:rsidRPr="00E6231F">
              <w:rPr>
                <w:rFonts w:ascii="Arial" w:hAnsi="Arial" w:cs="Arial"/>
                <w:i/>
                <w:iCs/>
                <w:spacing w:val="13"/>
                <w:shd w:val="clear" w:color="auto" w:fill="FFFFFF"/>
              </w:rPr>
              <w:t xml:space="preserve">Saper costruire un’azione didattica che, partendo dai </w:t>
            </w:r>
            <w:r w:rsidRPr="00E6231F">
              <w:rPr>
                <w:rFonts w:ascii="Arial" w:hAnsi="Arial" w:cs="Arial"/>
                <w:spacing w:val="13"/>
                <w:shd w:val="clear" w:color="auto" w:fill="FFFFFF"/>
              </w:rPr>
              <w:t>“Saperi Vissuti”, fornisca elementi per costruire “Saperi Appresi” in ordine ai temi ambientali, digitali, alimentari, …</w:t>
            </w:r>
            <w:r>
              <w:rPr>
                <w:rFonts w:ascii="Arial" w:hAnsi="Arial" w:cs="Arial"/>
                <w:spacing w:val="13"/>
                <w:shd w:val="clear" w:color="auto" w:fill="FFFFFF"/>
              </w:rPr>
              <w:t>;</w:t>
            </w:r>
            <w:r w:rsidRPr="00E6231F">
              <w:rPr>
                <w:rFonts w:ascii="Arial" w:hAnsi="Arial" w:cs="Arial"/>
                <w:spacing w:val="13"/>
                <w:shd w:val="clear" w:color="auto" w:fill="FFFFFF"/>
              </w:rPr>
              <w:t xml:space="preserve">  </w:t>
            </w:r>
          </w:p>
          <w:p w14:paraId="400035A0" w14:textId="2643CD3C" w:rsidR="00E6231F" w:rsidRPr="00E6231F" w:rsidRDefault="00E6231F" w:rsidP="00E6231F">
            <w:pPr>
              <w:pStyle w:val="Paragrafoelenco"/>
              <w:numPr>
                <w:ilvl w:val="0"/>
                <w:numId w:val="8"/>
              </w:numPr>
              <w:tabs>
                <w:tab w:val="left" w:pos="7615"/>
              </w:tabs>
              <w:spacing w:after="0" w:line="240" w:lineRule="auto"/>
              <w:rPr>
                <w:rFonts w:ascii="Arial" w:hAnsi="Arial" w:cs="Arial"/>
                <w:spacing w:val="13"/>
                <w:shd w:val="clear" w:color="auto" w:fill="FFFFFF"/>
              </w:rPr>
            </w:pPr>
            <w:r w:rsidRPr="00E6231F">
              <w:rPr>
                <w:rFonts w:ascii="Arial" w:hAnsi="Arial" w:cs="Arial"/>
                <w:i/>
                <w:iCs/>
                <w:spacing w:val="13"/>
                <w:shd w:val="clear" w:color="auto" w:fill="FFFFFF"/>
              </w:rPr>
              <w:t xml:space="preserve">Saper costruire situazioni di apprendimento che portino </w:t>
            </w:r>
            <w:proofErr w:type="gramStart"/>
            <w:r w:rsidRPr="00E6231F">
              <w:rPr>
                <w:rFonts w:ascii="Arial" w:hAnsi="Arial" w:cs="Arial"/>
                <w:i/>
                <w:iCs/>
                <w:spacing w:val="13"/>
                <w:shd w:val="clear" w:color="auto" w:fill="FFFFFF"/>
              </w:rPr>
              <w:t>ad</w:t>
            </w:r>
            <w:proofErr w:type="gramEnd"/>
            <w:r w:rsidRPr="00E6231F">
              <w:rPr>
                <w:rFonts w:ascii="Arial" w:hAnsi="Arial" w:cs="Arial"/>
                <w:spacing w:val="13"/>
                <w:shd w:val="clear" w:color="auto" w:fill="FFFFFF"/>
              </w:rPr>
              <w:t xml:space="preserve"> adottare comportamenti virtuosi per convertire le abitudini e gli stili di vita</w:t>
            </w:r>
            <w:r>
              <w:rPr>
                <w:rFonts w:ascii="Arial" w:hAnsi="Arial" w:cs="Arial"/>
                <w:spacing w:val="13"/>
                <w:shd w:val="clear" w:color="auto" w:fill="FFFFFF"/>
              </w:rPr>
              <w:t>;</w:t>
            </w:r>
            <w:r w:rsidRPr="00E6231F">
              <w:rPr>
                <w:rFonts w:ascii="Arial" w:hAnsi="Arial" w:cs="Arial"/>
                <w:spacing w:val="13"/>
                <w:shd w:val="clear" w:color="auto" w:fill="FFFFFF"/>
              </w:rPr>
              <w:t xml:space="preserve"> </w:t>
            </w:r>
          </w:p>
          <w:p w14:paraId="6316133D" w14:textId="1225331E" w:rsidR="00E6231F" w:rsidRPr="00E6231F" w:rsidRDefault="00E6231F" w:rsidP="00E6231F">
            <w:pPr>
              <w:pStyle w:val="Paragrafoelenco"/>
              <w:numPr>
                <w:ilvl w:val="0"/>
                <w:numId w:val="8"/>
              </w:numPr>
              <w:tabs>
                <w:tab w:val="left" w:pos="7615"/>
              </w:tabs>
              <w:spacing w:after="0" w:line="240" w:lineRule="auto"/>
              <w:rPr>
                <w:rFonts w:ascii="Arial" w:hAnsi="Arial" w:cs="Arial"/>
                <w:spacing w:val="13"/>
                <w:shd w:val="clear" w:color="auto" w:fill="FFFFFF"/>
              </w:rPr>
            </w:pPr>
            <w:r w:rsidRPr="00E6231F">
              <w:rPr>
                <w:rFonts w:ascii="Arial" w:hAnsi="Arial" w:cs="Arial"/>
                <w:i/>
                <w:iCs/>
                <w:spacing w:val="13"/>
                <w:shd w:val="clear" w:color="auto" w:fill="FFFFFF"/>
              </w:rPr>
              <w:t xml:space="preserve">Saper operare curvature dei curricoli in grado di </w:t>
            </w:r>
            <w:r w:rsidRPr="00E6231F">
              <w:rPr>
                <w:rFonts w:ascii="Arial" w:hAnsi="Arial" w:cs="Arial"/>
                <w:spacing w:val="13"/>
                <w:shd w:val="clear" w:color="auto" w:fill="FFFFFF"/>
              </w:rPr>
              <w:t>offrire nuovi e validi sbocchi lavorativi ai giovani in settori di grande espansione</w:t>
            </w:r>
            <w:r>
              <w:rPr>
                <w:rFonts w:ascii="Arial" w:hAnsi="Arial" w:cs="Arial"/>
                <w:spacing w:val="13"/>
                <w:shd w:val="clear" w:color="auto" w:fill="FFFFFF"/>
              </w:rPr>
              <w:t>.</w:t>
            </w:r>
          </w:p>
          <w:p w14:paraId="2BE2ABC1" w14:textId="6508B3B6" w:rsidR="00E6231F" w:rsidRPr="00E6231F" w:rsidRDefault="00E6231F" w:rsidP="00E6231F">
            <w:pPr>
              <w:tabs>
                <w:tab w:val="left" w:pos="7615"/>
              </w:tabs>
              <w:ind w:left="142" w:hanging="65"/>
              <w:rPr>
                <w:rFonts w:ascii="Arial" w:eastAsiaTheme="minorEastAsia" w:hAnsi="Arial" w:cs="Arial"/>
                <w:spacing w:val="13"/>
                <w:shd w:val="clear" w:color="auto" w:fill="FFFFFF"/>
                <w:lang w:eastAsia="it-IT"/>
              </w:rPr>
            </w:pPr>
          </w:p>
        </w:tc>
      </w:tr>
      <w:tr w:rsidR="00E6231F" w:rsidRPr="005605A7" w14:paraId="45C3FC82" w14:textId="77777777" w:rsidTr="00E6231F">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CA58F68" w14:textId="77777777" w:rsidR="00E6231F" w:rsidRDefault="00E6231F" w:rsidP="00A41285">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CONTENUTI E METODOLOGIE DIDATTICHE</w:t>
            </w:r>
          </w:p>
        </w:tc>
        <w:tc>
          <w:tcPr>
            <w:tcW w:w="8565" w:type="dxa"/>
            <w:tcBorders>
              <w:top w:val="single" w:sz="4" w:space="0" w:color="auto"/>
              <w:left w:val="single" w:sz="4" w:space="0" w:color="auto"/>
              <w:bottom w:val="single" w:sz="4" w:space="0" w:color="auto"/>
              <w:right w:val="single" w:sz="4" w:space="0" w:color="auto"/>
            </w:tcBorders>
            <w:vAlign w:val="center"/>
          </w:tcPr>
          <w:tbl>
            <w:tblPr>
              <w:tblStyle w:val="Grigliatabella"/>
              <w:tblW w:w="0" w:type="auto"/>
              <w:tblInd w:w="142" w:type="dxa"/>
              <w:tblLook w:val="04A0" w:firstRow="1" w:lastRow="0" w:firstColumn="1" w:lastColumn="0" w:noHBand="0" w:noVBand="1"/>
            </w:tblPr>
            <w:tblGrid>
              <w:gridCol w:w="2203"/>
              <w:gridCol w:w="952"/>
              <w:gridCol w:w="1457"/>
              <w:gridCol w:w="1652"/>
              <w:gridCol w:w="1933"/>
            </w:tblGrid>
            <w:tr w:rsidR="00E6231F" w14:paraId="5FB18019" w14:textId="77777777" w:rsidTr="00A41285">
              <w:tc>
                <w:tcPr>
                  <w:tcW w:w="2618" w:type="dxa"/>
                </w:tcPr>
                <w:p w14:paraId="467B35AA" w14:textId="77777777" w:rsidR="00E6231F" w:rsidRPr="005A55BF" w:rsidRDefault="00E6231F" w:rsidP="00A41285">
                  <w:pPr>
                    <w:tabs>
                      <w:tab w:val="left" w:pos="7615"/>
                    </w:tabs>
                    <w:jc w:val="center"/>
                    <w:rPr>
                      <w:b/>
                    </w:rPr>
                  </w:pPr>
                  <w:r w:rsidRPr="005A55BF">
                    <w:rPr>
                      <w:b/>
                    </w:rPr>
                    <w:t>Titolo/contenuto</w:t>
                  </w:r>
                </w:p>
              </w:tc>
              <w:tc>
                <w:tcPr>
                  <w:tcW w:w="952" w:type="dxa"/>
                </w:tcPr>
                <w:p w14:paraId="7FC68D07" w14:textId="77777777" w:rsidR="00E6231F" w:rsidRPr="005A55BF" w:rsidRDefault="00E6231F" w:rsidP="00A41285">
                  <w:pPr>
                    <w:tabs>
                      <w:tab w:val="left" w:pos="7615"/>
                    </w:tabs>
                    <w:jc w:val="center"/>
                    <w:rPr>
                      <w:b/>
                    </w:rPr>
                  </w:pPr>
                  <w:r w:rsidRPr="005A55BF">
                    <w:rPr>
                      <w:b/>
                    </w:rPr>
                    <w:t>Ore relatore</w:t>
                  </w:r>
                </w:p>
              </w:tc>
              <w:tc>
                <w:tcPr>
                  <w:tcW w:w="1457" w:type="dxa"/>
                </w:tcPr>
                <w:p w14:paraId="7F1D3050" w14:textId="77777777" w:rsidR="00E6231F" w:rsidRPr="005A55BF" w:rsidRDefault="00E6231F" w:rsidP="00A41285">
                  <w:pPr>
                    <w:tabs>
                      <w:tab w:val="left" w:pos="7615"/>
                    </w:tabs>
                    <w:jc w:val="center"/>
                    <w:rPr>
                      <w:b/>
                    </w:rPr>
                  </w:pPr>
                  <w:r>
                    <w:rPr>
                      <w:b/>
                    </w:rPr>
                    <w:t>Competenze/ profilo relatori</w:t>
                  </w:r>
                </w:p>
              </w:tc>
              <w:tc>
                <w:tcPr>
                  <w:tcW w:w="1346" w:type="dxa"/>
                </w:tcPr>
                <w:p w14:paraId="1DD36720" w14:textId="77777777" w:rsidR="00E6231F" w:rsidRPr="005A55BF" w:rsidRDefault="00E6231F" w:rsidP="00A41285">
                  <w:pPr>
                    <w:tabs>
                      <w:tab w:val="left" w:pos="7615"/>
                    </w:tabs>
                    <w:jc w:val="center"/>
                    <w:rPr>
                      <w:b/>
                    </w:rPr>
                  </w:pPr>
                  <w:r w:rsidRPr="005A55BF">
                    <w:rPr>
                      <w:b/>
                    </w:rPr>
                    <w:t>Attività laboratoriali</w:t>
                  </w:r>
                </w:p>
              </w:tc>
              <w:tc>
                <w:tcPr>
                  <w:tcW w:w="1933" w:type="dxa"/>
                </w:tcPr>
                <w:p w14:paraId="5227E60E" w14:textId="77777777" w:rsidR="00E6231F" w:rsidRPr="005A55BF" w:rsidRDefault="00E6231F" w:rsidP="00A41285">
                  <w:pPr>
                    <w:tabs>
                      <w:tab w:val="left" w:pos="7615"/>
                    </w:tabs>
                    <w:jc w:val="center"/>
                    <w:rPr>
                      <w:b/>
                    </w:rPr>
                  </w:pPr>
                  <w:r w:rsidRPr="005A55BF">
                    <w:rPr>
                      <w:b/>
                    </w:rPr>
                    <w:t>Ore laboratorio/gruppi</w:t>
                  </w:r>
                </w:p>
              </w:tc>
            </w:tr>
            <w:tr w:rsidR="00E6231F" w14:paraId="4A25EDB1" w14:textId="77777777" w:rsidTr="00A41285">
              <w:tc>
                <w:tcPr>
                  <w:tcW w:w="2618" w:type="dxa"/>
                  <w:vAlign w:val="center"/>
                </w:tcPr>
                <w:p w14:paraId="378C3731" w14:textId="66D52941" w:rsidR="00E6231F" w:rsidRDefault="00CB6E90" w:rsidP="00CB6E90">
                  <w:pPr>
                    <w:tabs>
                      <w:tab w:val="left" w:pos="7615"/>
                    </w:tabs>
                    <w:jc w:val="both"/>
                    <w:rPr>
                      <w:rFonts w:ascii="Times New Roman" w:eastAsia="Times New Roman" w:hAnsi="Times New Roman" w:cs="Times New Roman"/>
                      <w:sz w:val="24"/>
                      <w:szCs w:val="24"/>
                    </w:rPr>
                  </w:pPr>
                  <w:r w:rsidRPr="00CB6E90">
                    <w:rPr>
                      <w:rFonts w:ascii="Times New Roman" w:eastAsia="Times New Roman" w:hAnsi="Times New Roman" w:cs="Times New Roman"/>
                      <w:sz w:val="24"/>
                      <w:szCs w:val="24"/>
                    </w:rPr>
                    <w:t>II quattro pilastri del piano “RiGenerazione” e gli obiettivi sottesi</w:t>
                  </w:r>
                  <w:r>
                    <w:rPr>
                      <w:rFonts w:ascii="Times New Roman" w:eastAsia="Times New Roman" w:hAnsi="Times New Roman" w:cs="Times New Roman"/>
                      <w:sz w:val="24"/>
                      <w:szCs w:val="24"/>
                    </w:rPr>
                    <w:t>.</w:t>
                  </w:r>
                </w:p>
              </w:tc>
              <w:tc>
                <w:tcPr>
                  <w:tcW w:w="952" w:type="dxa"/>
                  <w:vAlign w:val="center"/>
                </w:tcPr>
                <w:p w14:paraId="192E3329" w14:textId="1A9C8273" w:rsidR="00E6231F" w:rsidRDefault="00CB6E90" w:rsidP="00A41285">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7" w:type="dxa"/>
                  <w:vMerge w:val="restart"/>
                </w:tcPr>
                <w:p w14:paraId="1C6D7600" w14:textId="3B662791" w:rsidR="00E6231F" w:rsidRDefault="00CB6E90" w:rsidP="00A41285">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sz w:val="24"/>
                      <w:szCs w:val="24"/>
                    </w:rPr>
                    <w:t>Docenti con competenze specifiche nei segmenti da trattare</w:t>
                  </w:r>
                </w:p>
              </w:tc>
              <w:tc>
                <w:tcPr>
                  <w:tcW w:w="1346" w:type="dxa"/>
                  <w:vAlign w:val="center"/>
                </w:tcPr>
                <w:p w14:paraId="2E54AA21" w14:textId="4B14AB9D" w:rsidR="00E6231F" w:rsidRDefault="00E6231F" w:rsidP="00A41285">
                  <w:pPr>
                    <w:tabs>
                      <w:tab w:val="left" w:pos="7615"/>
                    </w:tabs>
                    <w:rPr>
                      <w:rFonts w:ascii="Times New Roman" w:eastAsia="Times New Roman" w:hAnsi="Times New Roman" w:cs="Times New Roman"/>
                      <w:sz w:val="24"/>
                      <w:szCs w:val="24"/>
                    </w:rPr>
                  </w:pPr>
                </w:p>
              </w:tc>
              <w:tc>
                <w:tcPr>
                  <w:tcW w:w="1933" w:type="dxa"/>
                  <w:vAlign w:val="center"/>
                </w:tcPr>
                <w:p w14:paraId="010F7C73" w14:textId="73088D79" w:rsidR="00E6231F" w:rsidRDefault="00E6231F" w:rsidP="00A41285">
                  <w:pPr>
                    <w:tabs>
                      <w:tab w:val="left" w:pos="7615"/>
                    </w:tabs>
                    <w:jc w:val="center"/>
                    <w:rPr>
                      <w:rFonts w:ascii="Times New Roman" w:eastAsia="Times New Roman" w:hAnsi="Times New Roman" w:cs="Times New Roman"/>
                      <w:sz w:val="24"/>
                      <w:szCs w:val="24"/>
                    </w:rPr>
                  </w:pPr>
                </w:p>
              </w:tc>
            </w:tr>
            <w:tr w:rsidR="00E6231F" w14:paraId="0AE73D19" w14:textId="77777777" w:rsidTr="00A41285">
              <w:tc>
                <w:tcPr>
                  <w:tcW w:w="2618" w:type="dxa"/>
                  <w:vAlign w:val="center"/>
                </w:tcPr>
                <w:p w14:paraId="2C1C75B2" w14:textId="38CA4CD2" w:rsidR="00E6231F" w:rsidRDefault="00FD3330" w:rsidP="00CB6E90">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b/>
                      <w:bCs/>
                      <w:color w:val="00000A"/>
                    </w:rPr>
                    <w:t>G</w:t>
                  </w:r>
                  <w:r w:rsidR="00CB6E90" w:rsidRPr="00947F8D">
                    <w:rPr>
                      <w:rFonts w:ascii="Times New Roman" w:eastAsia="Times New Roman" w:hAnsi="Times New Roman" w:cs="Times New Roman"/>
                      <w:b/>
                      <w:bCs/>
                      <w:color w:val="00000A"/>
                    </w:rPr>
                    <w:t>li obiettivi dell’ambito sociale dell’agenda 2030</w:t>
                  </w:r>
                </w:p>
              </w:tc>
              <w:tc>
                <w:tcPr>
                  <w:tcW w:w="952" w:type="dxa"/>
                  <w:vAlign w:val="center"/>
                </w:tcPr>
                <w:p w14:paraId="5ADBFD29" w14:textId="16F370AA" w:rsidR="00E6231F" w:rsidRDefault="00CB6E90" w:rsidP="00A41285">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57" w:type="dxa"/>
                  <w:vMerge/>
                </w:tcPr>
                <w:p w14:paraId="448C0362" w14:textId="77777777" w:rsidR="00E6231F" w:rsidRDefault="00E6231F" w:rsidP="00A41285">
                  <w:pPr>
                    <w:tabs>
                      <w:tab w:val="left" w:pos="7615"/>
                    </w:tabs>
                    <w:rPr>
                      <w:rFonts w:ascii="Times New Roman" w:eastAsia="Times New Roman" w:hAnsi="Times New Roman" w:cs="Times New Roman"/>
                      <w:sz w:val="24"/>
                      <w:szCs w:val="24"/>
                    </w:rPr>
                  </w:pPr>
                </w:p>
              </w:tc>
              <w:tc>
                <w:tcPr>
                  <w:tcW w:w="1346" w:type="dxa"/>
                  <w:vAlign w:val="center"/>
                </w:tcPr>
                <w:p w14:paraId="4A6A993F" w14:textId="30FBF0FE" w:rsidR="00E6231F" w:rsidRDefault="00FD3330" w:rsidP="00A41285">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color w:val="00000A"/>
                    </w:rPr>
                    <w:t>R</w:t>
                  </w:r>
                  <w:r w:rsidR="00CB6E90" w:rsidRPr="00947F8D">
                    <w:rPr>
                      <w:rFonts w:ascii="Times New Roman" w:eastAsia="Times New Roman" w:hAnsi="Times New Roman" w:cs="Times New Roman"/>
                      <w:color w:val="00000A"/>
                    </w:rPr>
                    <w:t>ecuperare la socialità, superare il pensiero antropocentrico, maturare la consapevolezza del legame tra solidarietà ed ecologia, abbandonare la cultura dello scarto a vantaggio della cultura circolare</w:t>
                  </w:r>
                  <w:r>
                    <w:rPr>
                      <w:rFonts w:ascii="Times New Roman" w:eastAsia="Times New Roman" w:hAnsi="Times New Roman" w:cs="Times New Roman"/>
                      <w:color w:val="00000A"/>
                    </w:rPr>
                    <w:t>, una sfida didattica</w:t>
                  </w:r>
                  <w:r w:rsidR="00CB6E90">
                    <w:rPr>
                      <w:rFonts w:ascii="Times New Roman" w:eastAsia="Times New Roman" w:hAnsi="Times New Roman" w:cs="Times New Roman"/>
                      <w:color w:val="00000A"/>
                    </w:rPr>
                    <w:t>.</w:t>
                  </w:r>
                </w:p>
              </w:tc>
              <w:tc>
                <w:tcPr>
                  <w:tcW w:w="1933" w:type="dxa"/>
                  <w:vAlign w:val="center"/>
                </w:tcPr>
                <w:p w14:paraId="7685ED23" w14:textId="74F78C76" w:rsidR="00E6231F" w:rsidRDefault="00FD3330" w:rsidP="00A41285">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6231F" w14:paraId="38B5BB63" w14:textId="77777777" w:rsidTr="00A41285">
              <w:tc>
                <w:tcPr>
                  <w:tcW w:w="2618" w:type="dxa"/>
                  <w:vAlign w:val="center"/>
                </w:tcPr>
                <w:p w14:paraId="3EB4D65E" w14:textId="62E7D602" w:rsidR="00E6231F" w:rsidRDefault="00FD3330" w:rsidP="00CB6E90">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b/>
                      <w:bCs/>
                      <w:color w:val="00000A"/>
                    </w:rPr>
                    <w:t>G</w:t>
                  </w:r>
                  <w:r w:rsidR="00CB6E90" w:rsidRPr="00947F8D">
                    <w:rPr>
                      <w:rFonts w:ascii="Times New Roman" w:eastAsia="Times New Roman" w:hAnsi="Times New Roman" w:cs="Times New Roman"/>
                      <w:b/>
                      <w:bCs/>
                      <w:color w:val="00000A"/>
                    </w:rPr>
                    <w:t>li obiettivi dell’ambito ambientale dell’agenda 2030</w:t>
                  </w:r>
                </w:p>
              </w:tc>
              <w:tc>
                <w:tcPr>
                  <w:tcW w:w="952" w:type="dxa"/>
                  <w:vAlign w:val="center"/>
                </w:tcPr>
                <w:p w14:paraId="3A90A885" w14:textId="245C10F1" w:rsidR="00E6231F" w:rsidRDefault="00CB6E90" w:rsidP="00A41285">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57" w:type="dxa"/>
                  <w:vMerge/>
                </w:tcPr>
                <w:p w14:paraId="5A9DBE06" w14:textId="77777777" w:rsidR="00E6231F" w:rsidRDefault="00E6231F" w:rsidP="00A41285">
                  <w:pPr>
                    <w:tabs>
                      <w:tab w:val="left" w:pos="7615"/>
                    </w:tabs>
                    <w:rPr>
                      <w:rFonts w:ascii="Times New Roman" w:eastAsia="Times New Roman" w:hAnsi="Times New Roman" w:cs="Times New Roman"/>
                      <w:sz w:val="24"/>
                      <w:szCs w:val="24"/>
                    </w:rPr>
                  </w:pPr>
                </w:p>
              </w:tc>
              <w:tc>
                <w:tcPr>
                  <w:tcW w:w="1346" w:type="dxa"/>
                  <w:vAlign w:val="center"/>
                </w:tcPr>
                <w:p w14:paraId="708FBF7F" w14:textId="6FDB825C" w:rsidR="00E6231F" w:rsidRDefault="00FD3330" w:rsidP="00A41285">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b/>
                      <w:bCs/>
                      <w:color w:val="00000A"/>
                    </w:rPr>
                    <w:t>M</w:t>
                  </w:r>
                  <w:r w:rsidRPr="00947F8D">
                    <w:rPr>
                      <w:rFonts w:ascii="Times New Roman" w:eastAsia="Times New Roman" w:hAnsi="Times New Roman" w:cs="Times New Roman"/>
                      <w:color w:val="00000A"/>
                    </w:rPr>
                    <w:t xml:space="preserve">aturare la consapevolezza del legame imprescindibile fra le persone e la “casa comune”; sviluppare la consapevolezza che i problemi ambientali vanno affrontati in modo sistemico; imparare a minimizzare gli impatti </w:t>
                  </w:r>
                  <w:r w:rsidRPr="00947F8D">
                    <w:rPr>
                      <w:rFonts w:ascii="Times New Roman" w:eastAsia="Times New Roman" w:hAnsi="Times New Roman" w:cs="Times New Roman"/>
                      <w:color w:val="00000A"/>
                    </w:rPr>
                    <w:lastRenderedPageBreak/>
                    <w:t>dell’azione dell’uomo sulla natura</w:t>
                  </w:r>
                  <w:r>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una sfida didattica.</w:t>
                  </w:r>
                </w:p>
              </w:tc>
              <w:tc>
                <w:tcPr>
                  <w:tcW w:w="1933" w:type="dxa"/>
                  <w:vAlign w:val="center"/>
                </w:tcPr>
                <w:p w14:paraId="55B26ABD" w14:textId="57D490FD" w:rsidR="00E6231F" w:rsidRDefault="00FD3330" w:rsidP="00A41285">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r>
            <w:tr w:rsidR="00E6231F" w14:paraId="2DCD0D2F" w14:textId="77777777" w:rsidTr="00A41285">
              <w:tc>
                <w:tcPr>
                  <w:tcW w:w="2618" w:type="dxa"/>
                  <w:vAlign w:val="center"/>
                </w:tcPr>
                <w:p w14:paraId="2EE29FEE" w14:textId="42269D3E" w:rsidR="00E6231F" w:rsidRDefault="00CB6E90" w:rsidP="00CB6E90">
                  <w:pPr>
                    <w:tabs>
                      <w:tab w:val="left" w:pos="7615"/>
                    </w:tabs>
                    <w:jc w:val="both"/>
                    <w:rPr>
                      <w:rFonts w:ascii="Times New Roman" w:eastAsia="Times New Roman" w:hAnsi="Times New Roman" w:cs="Times New Roman"/>
                      <w:sz w:val="24"/>
                      <w:szCs w:val="24"/>
                    </w:rPr>
                  </w:pPr>
                  <w:r w:rsidRPr="00CB6E90">
                    <w:rPr>
                      <w:rFonts w:ascii="Times New Roman" w:eastAsia="Times New Roman" w:hAnsi="Times New Roman" w:cs="Times New Roman"/>
                      <w:b/>
                      <w:bCs/>
                      <w:color w:val="00000A"/>
                    </w:rPr>
                    <w:t>Azioni didattiche volte a sviluppare gli obiettivi dell’ambito economico dell’agenda 2030</w:t>
                  </w:r>
                </w:p>
              </w:tc>
              <w:tc>
                <w:tcPr>
                  <w:tcW w:w="952" w:type="dxa"/>
                  <w:vAlign w:val="center"/>
                </w:tcPr>
                <w:p w14:paraId="471E3491" w14:textId="1ACAB439" w:rsidR="00E6231F" w:rsidRDefault="00E6231F" w:rsidP="00A41285">
                  <w:pPr>
                    <w:tabs>
                      <w:tab w:val="left" w:pos="7615"/>
                    </w:tabs>
                    <w:jc w:val="center"/>
                    <w:rPr>
                      <w:rFonts w:ascii="Times New Roman" w:eastAsia="Times New Roman" w:hAnsi="Times New Roman" w:cs="Times New Roman"/>
                      <w:sz w:val="24"/>
                      <w:szCs w:val="24"/>
                    </w:rPr>
                  </w:pPr>
                </w:p>
              </w:tc>
              <w:tc>
                <w:tcPr>
                  <w:tcW w:w="1457" w:type="dxa"/>
                  <w:vMerge/>
                </w:tcPr>
                <w:p w14:paraId="6CD386F9" w14:textId="77777777" w:rsidR="00E6231F" w:rsidRDefault="00E6231F" w:rsidP="00A41285">
                  <w:pPr>
                    <w:tabs>
                      <w:tab w:val="left" w:pos="7615"/>
                    </w:tabs>
                    <w:rPr>
                      <w:rFonts w:ascii="Times New Roman" w:eastAsia="Times New Roman" w:hAnsi="Times New Roman" w:cs="Times New Roman"/>
                      <w:sz w:val="24"/>
                      <w:szCs w:val="24"/>
                    </w:rPr>
                  </w:pPr>
                </w:p>
              </w:tc>
              <w:tc>
                <w:tcPr>
                  <w:tcW w:w="1346" w:type="dxa"/>
                  <w:vAlign w:val="center"/>
                </w:tcPr>
                <w:p w14:paraId="09EDF8AB" w14:textId="5B3E02A0" w:rsidR="00E6231F" w:rsidRDefault="00FD3330" w:rsidP="00A41285">
                  <w:pPr>
                    <w:tabs>
                      <w:tab w:val="left" w:pos="7615"/>
                    </w:tabs>
                    <w:rPr>
                      <w:rFonts w:ascii="Times New Roman" w:eastAsia="Times New Roman" w:hAnsi="Times New Roman" w:cs="Times New Roman"/>
                      <w:sz w:val="24"/>
                      <w:szCs w:val="24"/>
                    </w:rPr>
                  </w:pPr>
                  <w:r>
                    <w:rPr>
                      <w:rFonts w:ascii="Times New Roman" w:eastAsia="Times New Roman" w:hAnsi="Times New Roman" w:cs="Times New Roman"/>
                      <w:b/>
                      <w:bCs/>
                      <w:color w:val="00000A"/>
                    </w:rPr>
                    <w:t>S</w:t>
                  </w:r>
                  <w:r w:rsidRPr="00CB6E90">
                    <w:rPr>
                      <w:rFonts w:ascii="Times New Roman" w:eastAsia="Times New Roman" w:hAnsi="Times New Roman" w:cs="Times New Roman"/>
                      <w:color w:val="00000A"/>
                    </w:rPr>
                    <w:t>viluppare il concetto di bioeconomia; conoscere il sistema dell’economia circolare; acquisire la consapevolezza che gli sconvolgimenti climatici sono anche un problema economico e imparare a costruire i mestieri e le imprese del futuro a zero emissioni, circolari e rigenerative</w:t>
                  </w:r>
                  <w:r>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una sfida didattica.</w:t>
                  </w:r>
                </w:p>
              </w:tc>
              <w:tc>
                <w:tcPr>
                  <w:tcW w:w="1933" w:type="dxa"/>
                  <w:vAlign w:val="center"/>
                </w:tcPr>
                <w:p w14:paraId="0969757E" w14:textId="10CB1926" w:rsidR="00E6231F" w:rsidRDefault="00FD3330" w:rsidP="00A41285">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6231F" w14:paraId="17A5CBB3" w14:textId="77777777" w:rsidTr="00A41285">
              <w:tc>
                <w:tcPr>
                  <w:tcW w:w="2618" w:type="dxa"/>
                  <w:vAlign w:val="center"/>
                </w:tcPr>
                <w:p w14:paraId="2E7F9692" w14:textId="77777777" w:rsidR="00E6231F" w:rsidRPr="008A1E3E" w:rsidRDefault="00E6231F" w:rsidP="00A41285">
                  <w:pPr>
                    <w:tabs>
                      <w:tab w:val="left" w:pos="7615"/>
                    </w:tabs>
                  </w:pPr>
                  <w:r>
                    <w:t>Totali</w:t>
                  </w:r>
                </w:p>
              </w:tc>
              <w:tc>
                <w:tcPr>
                  <w:tcW w:w="952" w:type="dxa"/>
                  <w:vAlign w:val="center"/>
                </w:tcPr>
                <w:p w14:paraId="6FC0385A" w14:textId="77777777" w:rsidR="00E6231F" w:rsidRDefault="00E6231F" w:rsidP="00A41285">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57" w:type="dxa"/>
                </w:tcPr>
                <w:p w14:paraId="3C3EC251" w14:textId="77777777" w:rsidR="00E6231F" w:rsidRDefault="00E6231F" w:rsidP="00A41285">
                  <w:pPr>
                    <w:tabs>
                      <w:tab w:val="left" w:pos="7615"/>
                    </w:tabs>
                    <w:rPr>
                      <w:rFonts w:ascii="Times New Roman" w:eastAsia="Times New Roman" w:hAnsi="Times New Roman" w:cs="Times New Roman"/>
                      <w:sz w:val="24"/>
                      <w:szCs w:val="24"/>
                    </w:rPr>
                  </w:pPr>
                </w:p>
              </w:tc>
              <w:tc>
                <w:tcPr>
                  <w:tcW w:w="1346" w:type="dxa"/>
                  <w:vAlign w:val="center"/>
                </w:tcPr>
                <w:p w14:paraId="4EB16D60" w14:textId="77777777" w:rsidR="00E6231F" w:rsidRDefault="00E6231F" w:rsidP="00A41285">
                  <w:pPr>
                    <w:tabs>
                      <w:tab w:val="left" w:pos="7615"/>
                    </w:tabs>
                    <w:rPr>
                      <w:rFonts w:ascii="Times New Roman" w:eastAsia="Times New Roman" w:hAnsi="Times New Roman" w:cs="Times New Roman"/>
                      <w:sz w:val="24"/>
                      <w:szCs w:val="24"/>
                    </w:rPr>
                  </w:pPr>
                </w:p>
              </w:tc>
              <w:tc>
                <w:tcPr>
                  <w:tcW w:w="1933" w:type="dxa"/>
                  <w:vAlign w:val="center"/>
                </w:tcPr>
                <w:p w14:paraId="07BDCE73" w14:textId="77777777" w:rsidR="00E6231F" w:rsidRDefault="00E6231F" w:rsidP="00A41285">
                  <w:pPr>
                    <w:tabs>
                      <w:tab w:val="left" w:pos="7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14:paraId="4E84552A" w14:textId="77777777" w:rsidR="00E6231F" w:rsidRPr="00F26DE2" w:rsidRDefault="00E6231F" w:rsidP="00A41285">
            <w:pPr>
              <w:tabs>
                <w:tab w:val="left" w:pos="7615"/>
              </w:tabs>
              <w:ind w:left="77"/>
              <w:rPr>
                <w:rFonts w:ascii="Times New Roman" w:eastAsia="Times New Roman" w:hAnsi="Times New Roman" w:cs="Times New Roman"/>
                <w:sz w:val="24"/>
                <w:szCs w:val="24"/>
              </w:rPr>
            </w:pPr>
          </w:p>
        </w:tc>
      </w:tr>
      <w:tr w:rsidR="00E6231F" w:rsidRPr="005605A7" w14:paraId="6437C822" w14:textId="77777777" w:rsidTr="00E6231F">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ABACF50" w14:textId="77777777" w:rsidR="00E6231F" w:rsidRDefault="00E6231F" w:rsidP="00A41285">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MODALITÀ DI VERIFICA FINALE</w:t>
            </w:r>
          </w:p>
        </w:tc>
        <w:tc>
          <w:tcPr>
            <w:tcW w:w="8565" w:type="dxa"/>
            <w:tcBorders>
              <w:top w:val="single" w:sz="4" w:space="0" w:color="auto"/>
              <w:left w:val="single" w:sz="4" w:space="0" w:color="auto"/>
              <w:bottom w:val="single" w:sz="4" w:space="0" w:color="auto"/>
              <w:right w:val="single" w:sz="4" w:space="0" w:color="auto"/>
            </w:tcBorders>
            <w:vAlign w:val="center"/>
          </w:tcPr>
          <w:p w14:paraId="3BAFD980" w14:textId="77777777" w:rsidR="00E6231F" w:rsidRPr="005A55BF" w:rsidRDefault="00E6231F" w:rsidP="00A41285">
            <w:pPr>
              <w:tabs>
                <w:tab w:val="left" w:pos="7615"/>
              </w:tabs>
              <w:jc w:val="both"/>
              <w:rPr>
                <w:b/>
              </w:rPr>
            </w:pPr>
            <w:r>
              <w:rPr>
                <w:rFonts w:ascii="Times New Roman" w:eastAsia="Times New Roman" w:hAnsi="Times New Roman" w:cs="Times New Roman"/>
                <w:sz w:val="24"/>
                <w:szCs w:val="24"/>
              </w:rPr>
              <w:t>Produzione di documentazione e progettazione didattica</w:t>
            </w:r>
          </w:p>
        </w:tc>
      </w:tr>
      <w:tr w:rsidR="00E6231F" w:rsidRPr="005605A7" w14:paraId="55921805" w14:textId="77777777" w:rsidTr="00E6231F">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B05A8E0" w14:textId="77777777" w:rsidR="00E6231F" w:rsidRDefault="00E6231F" w:rsidP="00A41285">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MAPPATURA DELLE COMPETENZE</w:t>
            </w:r>
          </w:p>
        </w:tc>
        <w:tc>
          <w:tcPr>
            <w:tcW w:w="8565" w:type="dxa"/>
            <w:tcBorders>
              <w:top w:val="single" w:sz="4" w:space="0" w:color="auto"/>
              <w:left w:val="single" w:sz="4" w:space="0" w:color="auto"/>
              <w:bottom w:val="single" w:sz="4" w:space="0" w:color="auto"/>
              <w:right w:val="single" w:sz="4" w:space="0" w:color="auto"/>
            </w:tcBorders>
            <w:vAlign w:val="center"/>
          </w:tcPr>
          <w:p w14:paraId="332C8220" w14:textId="77777777" w:rsidR="00E6231F" w:rsidRPr="00FA6B9A" w:rsidRDefault="00E6231F" w:rsidP="00A41285">
            <w:pPr>
              <w:pStyle w:val="Pa7"/>
              <w:tabs>
                <w:tab w:val="left" w:pos="7615"/>
              </w:tabs>
              <w:spacing w:before="100"/>
              <w:jc w:val="both"/>
              <w:rPr>
                <w:rFonts w:ascii="Arial" w:hAnsi="Arial" w:cs="Arial"/>
                <w:sz w:val="22"/>
                <w:szCs w:val="22"/>
              </w:rPr>
            </w:pPr>
            <w:r w:rsidRPr="00E6231F">
              <w:rPr>
                <w:rFonts w:ascii="Arial" w:hAnsi="Arial" w:cs="Arial"/>
                <w:sz w:val="22"/>
                <w:szCs w:val="22"/>
                <w:u w:val="single"/>
              </w:rPr>
              <w:t>Area delle competenze relative all’insegnamento</w:t>
            </w:r>
            <w:r w:rsidRPr="00FA6B9A">
              <w:rPr>
                <w:rFonts w:ascii="Arial" w:hAnsi="Arial" w:cs="Arial"/>
                <w:sz w:val="22"/>
                <w:szCs w:val="22"/>
              </w:rPr>
              <w:t xml:space="preserve"> </w:t>
            </w:r>
            <w:r w:rsidRPr="00FA6B9A">
              <w:rPr>
                <w:rFonts w:ascii="Arial" w:hAnsi="Arial" w:cs="Arial"/>
                <w:b/>
                <w:bCs/>
                <w:sz w:val="22"/>
                <w:szCs w:val="22"/>
              </w:rPr>
              <w:t xml:space="preserve">(didattica) </w:t>
            </w:r>
          </w:p>
          <w:p w14:paraId="6FFF054D" w14:textId="3583302C" w:rsidR="00E6231F" w:rsidRDefault="00E6231F" w:rsidP="00FD3330">
            <w:pPr>
              <w:pStyle w:val="Default"/>
              <w:tabs>
                <w:tab w:val="left" w:pos="7615"/>
              </w:tabs>
              <w:spacing w:after="42"/>
              <w:jc w:val="both"/>
              <w:rPr>
                <w:rFonts w:ascii="Arial" w:hAnsi="Arial" w:cs="Arial"/>
                <w:color w:val="auto"/>
                <w:sz w:val="22"/>
                <w:szCs w:val="22"/>
              </w:rPr>
            </w:pPr>
            <w:r w:rsidRPr="00FA6B9A">
              <w:rPr>
                <w:rFonts w:ascii="Arial" w:hAnsi="Arial" w:cs="Arial"/>
                <w:color w:val="auto"/>
                <w:sz w:val="22"/>
                <w:szCs w:val="22"/>
              </w:rPr>
              <w:t>Progettare e organizzare le situazioni di apprendimento con attenzione alla relazione tra strategie didattiche e contenuti disciplinari</w:t>
            </w:r>
            <w:r w:rsidR="00FD3330">
              <w:rPr>
                <w:rFonts w:ascii="Arial" w:hAnsi="Arial" w:cs="Arial"/>
                <w:color w:val="auto"/>
                <w:sz w:val="22"/>
                <w:szCs w:val="22"/>
              </w:rPr>
              <w:t>.</w:t>
            </w:r>
          </w:p>
          <w:p w14:paraId="24512454" w14:textId="77777777" w:rsidR="00FD3330" w:rsidRPr="00FA6B9A" w:rsidRDefault="00FD3330" w:rsidP="00FD3330">
            <w:pPr>
              <w:pStyle w:val="Default"/>
              <w:tabs>
                <w:tab w:val="left" w:pos="7615"/>
              </w:tabs>
              <w:spacing w:after="42"/>
              <w:jc w:val="both"/>
              <w:rPr>
                <w:rFonts w:ascii="Arial" w:hAnsi="Arial" w:cs="Arial"/>
                <w:color w:val="auto"/>
                <w:sz w:val="22"/>
                <w:szCs w:val="22"/>
              </w:rPr>
            </w:pPr>
          </w:p>
          <w:p w14:paraId="257B575B" w14:textId="77777777" w:rsidR="00E6231F" w:rsidRPr="00FA6B9A" w:rsidRDefault="00E6231F" w:rsidP="00A41285">
            <w:pPr>
              <w:pStyle w:val="Pa7"/>
              <w:tabs>
                <w:tab w:val="left" w:pos="7615"/>
              </w:tabs>
              <w:spacing w:before="100"/>
              <w:jc w:val="both"/>
              <w:rPr>
                <w:rFonts w:ascii="Arial" w:hAnsi="Arial" w:cs="Arial"/>
                <w:sz w:val="22"/>
                <w:szCs w:val="22"/>
              </w:rPr>
            </w:pPr>
            <w:r w:rsidRPr="00E6231F">
              <w:rPr>
                <w:rFonts w:ascii="Arial" w:hAnsi="Arial" w:cs="Arial"/>
                <w:sz w:val="22"/>
                <w:szCs w:val="22"/>
                <w:u w:val="single"/>
              </w:rPr>
              <w:t>Area delle competenze relative alla partecipazione scolastica</w:t>
            </w:r>
            <w:r w:rsidRPr="00FA6B9A">
              <w:rPr>
                <w:rFonts w:ascii="Arial" w:hAnsi="Arial" w:cs="Arial"/>
                <w:sz w:val="22"/>
                <w:szCs w:val="22"/>
              </w:rPr>
              <w:t xml:space="preserve"> </w:t>
            </w:r>
            <w:r w:rsidRPr="00FA6B9A">
              <w:rPr>
                <w:rFonts w:ascii="Arial" w:hAnsi="Arial" w:cs="Arial"/>
                <w:b/>
                <w:bCs/>
                <w:sz w:val="22"/>
                <w:szCs w:val="22"/>
              </w:rPr>
              <w:t xml:space="preserve">(organizzazione) </w:t>
            </w:r>
          </w:p>
          <w:p w14:paraId="07D3059E" w14:textId="6B7D0058" w:rsidR="00E6231F" w:rsidRPr="00FA6B9A" w:rsidRDefault="00E6231F" w:rsidP="00A41285">
            <w:pPr>
              <w:pStyle w:val="Default"/>
              <w:tabs>
                <w:tab w:val="left" w:pos="7615"/>
              </w:tabs>
              <w:spacing w:after="42"/>
              <w:jc w:val="both"/>
              <w:rPr>
                <w:rFonts w:ascii="Arial" w:hAnsi="Arial" w:cs="Arial"/>
                <w:color w:val="auto"/>
                <w:sz w:val="22"/>
                <w:szCs w:val="22"/>
              </w:rPr>
            </w:pPr>
            <w:r w:rsidRPr="00FA6B9A">
              <w:rPr>
                <w:rFonts w:ascii="Arial" w:hAnsi="Arial" w:cs="Arial"/>
                <w:color w:val="auto"/>
                <w:sz w:val="22"/>
                <w:szCs w:val="22"/>
              </w:rPr>
              <w:t xml:space="preserve">Lavorare in gruppo tra pari e favorirne la costituzione sia all’interno della scuola ch e tra scuole; </w:t>
            </w:r>
          </w:p>
          <w:p w14:paraId="458B43C8" w14:textId="04DBD9BC" w:rsidR="00E6231F" w:rsidRPr="00FA6B9A" w:rsidRDefault="00E6231F" w:rsidP="00A41285">
            <w:pPr>
              <w:pStyle w:val="Default"/>
              <w:tabs>
                <w:tab w:val="left" w:pos="7615"/>
              </w:tabs>
              <w:spacing w:after="42"/>
              <w:jc w:val="both"/>
              <w:rPr>
                <w:rFonts w:ascii="Arial" w:hAnsi="Arial" w:cs="Arial"/>
                <w:color w:val="auto"/>
                <w:sz w:val="22"/>
                <w:szCs w:val="22"/>
              </w:rPr>
            </w:pPr>
            <w:r w:rsidRPr="00FA6B9A">
              <w:rPr>
                <w:rFonts w:ascii="Arial" w:hAnsi="Arial" w:cs="Arial"/>
                <w:color w:val="auto"/>
                <w:sz w:val="22"/>
                <w:szCs w:val="22"/>
              </w:rPr>
              <w:t xml:space="preserve">Informare e coinvolgere i genitori; </w:t>
            </w:r>
          </w:p>
          <w:p w14:paraId="0AB43124" w14:textId="013CBB4C" w:rsidR="00E6231F" w:rsidRPr="00FA6B9A" w:rsidRDefault="00E6231F" w:rsidP="00A41285">
            <w:pPr>
              <w:pStyle w:val="Default"/>
              <w:tabs>
                <w:tab w:val="left" w:pos="7615"/>
              </w:tabs>
              <w:jc w:val="both"/>
              <w:rPr>
                <w:rFonts w:ascii="Arial" w:hAnsi="Arial" w:cs="Arial"/>
                <w:color w:val="auto"/>
                <w:sz w:val="22"/>
                <w:szCs w:val="22"/>
              </w:rPr>
            </w:pPr>
            <w:r w:rsidRPr="00FA6B9A">
              <w:rPr>
                <w:rFonts w:ascii="Arial" w:hAnsi="Arial" w:cs="Arial"/>
                <w:color w:val="auto"/>
                <w:sz w:val="22"/>
                <w:szCs w:val="22"/>
              </w:rPr>
              <w:t xml:space="preserve">Contribuire al benessere degli studenti. </w:t>
            </w:r>
          </w:p>
          <w:p w14:paraId="3DCDF19E" w14:textId="77777777" w:rsidR="00E6231F" w:rsidRPr="00FA6B9A" w:rsidRDefault="00E6231F" w:rsidP="00A41285">
            <w:pPr>
              <w:pStyle w:val="Default"/>
              <w:tabs>
                <w:tab w:val="left" w:pos="7615"/>
              </w:tabs>
              <w:jc w:val="both"/>
              <w:rPr>
                <w:rFonts w:ascii="Arial" w:hAnsi="Arial" w:cs="Arial"/>
                <w:color w:val="auto"/>
                <w:sz w:val="22"/>
                <w:szCs w:val="22"/>
              </w:rPr>
            </w:pPr>
          </w:p>
          <w:p w14:paraId="20BB1570" w14:textId="77777777" w:rsidR="00E6231F" w:rsidRPr="00FA6B9A" w:rsidRDefault="00E6231F" w:rsidP="00A41285">
            <w:pPr>
              <w:pStyle w:val="Pa7"/>
              <w:tabs>
                <w:tab w:val="left" w:pos="7615"/>
              </w:tabs>
              <w:spacing w:before="100"/>
              <w:jc w:val="both"/>
              <w:rPr>
                <w:rFonts w:ascii="Arial" w:hAnsi="Arial" w:cs="Arial"/>
                <w:sz w:val="22"/>
                <w:szCs w:val="22"/>
              </w:rPr>
            </w:pPr>
            <w:r w:rsidRPr="00E6231F">
              <w:rPr>
                <w:rFonts w:ascii="Arial" w:hAnsi="Arial" w:cs="Arial"/>
                <w:sz w:val="22"/>
                <w:szCs w:val="22"/>
                <w:u w:val="single"/>
              </w:rPr>
              <w:t>Area delle competenze relative alla propria formazione</w:t>
            </w:r>
            <w:r w:rsidRPr="00FA6B9A">
              <w:rPr>
                <w:rFonts w:ascii="Arial" w:hAnsi="Arial" w:cs="Arial"/>
                <w:sz w:val="22"/>
                <w:szCs w:val="22"/>
              </w:rPr>
              <w:t xml:space="preserve"> </w:t>
            </w:r>
            <w:r w:rsidRPr="00FA6B9A">
              <w:rPr>
                <w:rFonts w:ascii="Arial" w:hAnsi="Arial" w:cs="Arial"/>
                <w:b/>
                <w:bCs/>
                <w:sz w:val="22"/>
                <w:szCs w:val="22"/>
              </w:rPr>
              <w:t xml:space="preserve">(professionalità) </w:t>
            </w:r>
          </w:p>
          <w:p w14:paraId="443237C3" w14:textId="11E9F65A" w:rsidR="00E6231F" w:rsidRDefault="00E6231F" w:rsidP="00A41285">
            <w:pPr>
              <w:pStyle w:val="Default"/>
              <w:tabs>
                <w:tab w:val="left" w:pos="7615"/>
              </w:tabs>
              <w:jc w:val="both"/>
              <w:rPr>
                <w:rFonts w:ascii="Times New Roman" w:eastAsia="Times New Roman" w:hAnsi="Times New Roman" w:cs="Times New Roman"/>
              </w:rPr>
            </w:pPr>
            <w:r w:rsidRPr="00FA6B9A">
              <w:rPr>
                <w:rFonts w:ascii="Arial" w:hAnsi="Arial" w:cs="Arial"/>
                <w:color w:val="auto"/>
                <w:sz w:val="22"/>
                <w:szCs w:val="22"/>
              </w:rPr>
              <w:t>Partecipare e favorire percorsi di ricerca per innovazione, anche curando la documentazione e il proprio portfolio.</w:t>
            </w:r>
          </w:p>
        </w:tc>
      </w:tr>
      <w:tr w:rsidR="00E6231F" w:rsidRPr="005605A7" w14:paraId="5244ABFB" w14:textId="77777777" w:rsidTr="00E6231F">
        <w:trPr>
          <w:trHeight w:val="811"/>
          <w:jc w:val="center"/>
        </w:trPr>
        <w:tc>
          <w:tcPr>
            <w:tcW w:w="249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0B04C09" w14:textId="77777777" w:rsidR="00E6231F" w:rsidRDefault="00E6231F" w:rsidP="00A41285">
            <w:pPr>
              <w:tabs>
                <w:tab w:val="left" w:pos="7615"/>
              </w:tabs>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DESTINATARI</w:t>
            </w:r>
          </w:p>
        </w:tc>
        <w:tc>
          <w:tcPr>
            <w:tcW w:w="8565" w:type="dxa"/>
            <w:tcBorders>
              <w:top w:val="single" w:sz="4" w:space="0" w:color="auto"/>
              <w:left w:val="single" w:sz="4" w:space="0" w:color="auto"/>
              <w:bottom w:val="single" w:sz="4" w:space="0" w:color="auto"/>
              <w:right w:val="single" w:sz="4" w:space="0" w:color="auto"/>
            </w:tcBorders>
            <w:vAlign w:val="center"/>
          </w:tcPr>
          <w:p w14:paraId="6661D567" w14:textId="63D6BECA" w:rsidR="00E6231F" w:rsidRPr="00ED7347" w:rsidRDefault="00E6231F" w:rsidP="00A41285">
            <w:pPr>
              <w:pStyle w:val="Pa7"/>
              <w:tabs>
                <w:tab w:val="left" w:pos="7615"/>
              </w:tabs>
              <w:spacing w:before="100"/>
              <w:jc w:val="both"/>
              <w:rPr>
                <w:rFonts w:cs="Essonnes Display"/>
                <w:sz w:val="23"/>
                <w:szCs w:val="23"/>
              </w:rPr>
            </w:pPr>
            <w:r>
              <w:rPr>
                <w:rFonts w:cs="Essonnes Display"/>
                <w:sz w:val="23"/>
                <w:szCs w:val="23"/>
              </w:rPr>
              <w:t xml:space="preserve">Docenti </w:t>
            </w:r>
            <w:r>
              <w:rPr>
                <w:rFonts w:cs="Essonnes Display"/>
                <w:sz w:val="23"/>
                <w:szCs w:val="23"/>
              </w:rPr>
              <w:t>di ogni ordine di scuola</w:t>
            </w:r>
          </w:p>
        </w:tc>
      </w:tr>
    </w:tbl>
    <w:p w14:paraId="61ACD6E7" w14:textId="7B6D00D2" w:rsidR="00ED7347" w:rsidRDefault="00ED7347" w:rsidP="005605A7">
      <w:pPr>
        <w:jc w:val="center"/>
        <w:rPr>
          <w:b/>
          <w:bCs/>
        </w:rPr>
      </w:pPr>
    </w:p>
    <w:p w14:paraId="1033436C" w14:textId="19AE3C1C" w:rsidR="005605A7" w:rsidRDefault="005605A7" w:rsidP="005605A7">
      <w:pPr>
        <w:jc w:val="both"/>
      </w:pPr>
    </w:p>
    <w:p w14:paraId="4C44C8A6" w14:textId="77777777" w:rsidR="005605A7" w:rsidRPr="005605A7" w:rsidRDefault="005605A7" w:rsidP="005605A7">
      <w:pPr>
        <w:jc w:val="center"/>
      </w:pPr>
    </w:p>
    <w:sectPr w:rsidR="005605A7" w:rsidRPr="005605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sonnes Display">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03B2"/>
    <w:multiLevelType w:val="hybridMultilevel"/>
    <w:tmpl w:val="0876F040"/>
    <w:lvl w:ilvl="0" w:tplc="5C9ADF90">
      <w:start w:val="25"/>
      <w:numFmt w:val="bullet"/>
      <w:lvlText w:val="-"/>
      <w:lvlJc w:val="left"/>
      <w:pPr>
        <w:ind w:left="578" w:hanging="360"/>
      </w:pPr>
      <w:rPr>
        <w:rFonts w:ascii="Times New Roman" w:eastAsia="Times New Roman" w:hAnsi="Times New Roman" w:cs="Times New Roman"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15:restartNumberingAfterBreak="0">
    <w:nsid w:val="0FAC6503"/>
    <w:multiLevelType w:val="hybridMultilevel"/>
    <w:tmpl w:val="E98E9B9E"/>
    <w:lvl w:ilvl="0" w:tplc="5C9ADF90">
      <w:start w:val="2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6019BB"/>
    <w:multiLevelType w:val="hybridMultilevel"/>
    <w:tmpl w:val="9E00E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7B029F"/>
    <w:multiLevelType w:val="hybridMultilevel"/>
    <w:tmpl w:val="7220C0DC"/>
    <w:lvl w:ilvl="0" w:tplc="123C0CCA">
      <w:start w:val="1"/>
      <w:numFmt w:val="bullet"/>
      <w:lvlText w:val="]"/>
      <w:lvlJc w:val="left"/>
      <w:pPr>
        <w:ind w:left="770" w:hanging="360"/>
      </w:pPr>
      <w:rPr>
        <w:rFonts w:ascii="Wingdings 3" w:hAnsi="Wingdings 3"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15:restartNumberingAfterBreak="0">
    <w:nsid w:val="403C0392"/>
    <w:multiLevelType w:val="hybridMultilevel"/>
    <w:tmpl w:val="3D1E186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3D517DB"/>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C3265ED"/>
    <w:multiLevelType w:val="hybridMultilevel"/>
    <w:tmpl w:val="546AC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2C7E2A"/>
    <w:multiLevelType w:val="hybridMultilevel"/>
    <w:tmpl w:val="B60EECBE"/>
    <w:lvl w:ilvl="0" w:tplc="5C9ADF90">
      <w:start w:val="25"/>
      <w:numFmt w:val="bullet"/>
      <w:lvlText w:val="-"/>
      <w:lvlJc w:val="left"/>
      <w:pPr>
        <w:ind w:left="797" w:hanging="360"/>
      </w:pPr>
      <w:rPr>
        <w:rFonts w:ascii="Times New Roman" w:eastAsia="Times New Roman" w:hAnsi="Times New Roman" w:cs="Times New Roman" w:hint="default"/>
      </w:rPr>
    </w:lvl>
    <w:lvl w:ilvl="1" w:tplc="04100003" w:tentative="1">
      <w:start w:val="1"/>
      <w:numFmt w:val="bullet"/>
      <w:lvlText w:val="o"/>
      <w:lvlJc w:val="left"/>
      <w:pPr>
        <w:ind w:left="1517" w:hanging="360"/>
      </w:pPr>
      <w:rPr>
        <w:rFonts w:ascii="Courier New" w:hAnsi="Courier New" w:cs="Courier New" w:hint="default"/>
      </w:rPr>
    </w:lvl>
    <w:lvl w:ilvl="2" w:tplc="04100005" w:tentative="1">
      <w:start w:val="1"/>
      <w:numFmt w:val="bullet"/>
      <w:lvlText w:val=""/>
      <w:lvlJc w:val="left"/>
      <w:pPr>
        <w:ind w:left="2237" w:hanging="360"/>
      </w:pPr>
      <w:rPr>
        <w:rFonts w:ascii="Wingdings" w:hAnsi="Wingdings" w:hint="default"/>
      </w:rPr>
    </w:lvl>
    <w:lvl w:ilvl="3" w:tplc="04100001" w:tentative="1">
      <w:start w:val="1"/>
      <w:numFmt w:val="bullet"/>
      <w:lvlText w:val=""/>
      <w:lvlJc w:val="left"/>
      <w:pPr>
        <w:ind w:left="2957" w:hanging="360"/>
      </w:pPr>
      <w:rPr>
        <w:rFonts w:ascii="Symbol" w:hAnsi="Symbol" w:hint="default"/>
      </w:rPr>
    </w:lvl>
    <w:lvl w:ilvl="4" w:tplc="04100003" w:tentative="1">
      <w:start w:val="1"/>
      <w:numFmt w:val="bullet"/>
      <w:lvlText w:val="o"/>
      <w:lvlJc w:val="left"/>
      <w:pPr>
        <w:ind w:left="3677" w:hanging="360"/>
      </w:pPr>
      <w:rPr>
        <w:rFonts w:ascii="Courier New" w:hAnsi="Courier New" w:cs="Courier New" w:hint="default"/>
      </w:rPr>
    </w:lvl>
    <w:lvl w:ilvl="5" w:tplc="04100005" w:tentative="1">
      <w:start w:val="1"/>
      <w:numFmt w:val="bullet"/>
      <w:lvlText w:val=""/>
      <w:lvlJc w:val="left"/>
      <w:pPr>
        <w:ind w:left="4397" w:hanging="360"/>
      </w:pPr>
      <w:rPr>
        <w:rFonts w:ascii="Wingdings" w:hAnsi="Wingdings" w:hint="default"/>
      </w:rPr>
    </w:lvl>
    <w:lvl w:ilvl="6" w:tplc="04100001" w:tentative="1">
      <w:start w:val="1"/>
      <w:numFmt w:val="bullet"/>
      <w:lvlText w:val=""/>
      <w:lvlJc w:val="left"/>
      <w:pPr>
        <w:ind w:left="5117" w:hanging="360"/>
      </w:pPr>
      <w:rPr>
        <w:rFonts w:ascii="Symbol" w:hAnsi="Symbol" w:hint="default"/>
      </w:rPr>
    </w:lvl>
    <w:lvl w:ilvl="7" w:tplc="04100003" w:tentative="1">
      <w:start w:val="1"/>
      <w:numFmt w:val="bullet"/>
      <w:lvlText w:val="o"/>
      <w:lvlJc w:val="left"/>
      <w:pPr>
        <w:ind w:left="5837" w:hanging="360"/>
      </w:pPr>
      <w:rPr>
        <w:rFonts w:ascii="Courier New" w:hAnsi="Courier New" w:cs="Courier New" w:hint="default"/>
      </w:rPr>
    </w:lvl>
    <w:lvl w:ilvl="8" w:tplc="04100005" w:tentative="1">
      <w:start w:val="1"/>
      <w:numFmt w:val="bullet"/>
      <w:lvlText w:val=""/>
      <w:lvlJc w:val="left"/>
      <w:pPr>
        <w:ind w:left="6557" w:hanging="360"/>
      </w:pPr>
      <w:rPr>
        <w:rFonts w:ascii="Wingdings" w:hAnsi="Wingdings" w:hint="default"/>
      </w:rPr>
    </w:lvl>
  </w:abstractNum>
  <w:abstractNum w:abstractNumId="8" w15:restartNumberingAfterBreak="0">
    <w:nsid w:val="5E18058F"/>
    <w:multiLevelType w:val="hybridMultilevel"/>
    <w:tmpl w:val="D22090F8"/>
    <w:lvl w:ilvl="0" w:tplc="3AA2DEC2">
      <w:start w:val="7"/>
      <w:numFmt w:val="bullet"/>
      <w:lvlText w:val="-"/>
      <w:lvlJc w:val="left"/>
      <w:pPr>
        <w:ind w:left="862" w:hanging="360"/>
      </w:pPr>
      <w:rPr>
        <w:rFonts w:ascii="Calibri" w:eastAsiaTheme="minorEastAsia"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6F0722CC"/>
    <w:multiLevelType w:val="hybridMultilevel"/>
    <w:tmpl w:val="3996A49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2"/>
  </w:num>
  <w:num w:numId="6">
    <w:abstractNumId w:val="5"/>
  </w:num>
  <w:num w:numId="7">
    <w:abstractNumId w:val="1"/>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36"/>
    <w:rsid w:val="00432864"/>
    <w:rsid w:val="005605A7"/>
    <w:rsid w:val="008224B6"/>
    <w:rsid w:val="00A16536"/>
    <w:rsid w:val="00CB6E90"/>
    <w:rsid w:val="00E6231F"/>
    <w:rsid w:val="00ED7347"/>
    <w:rsid w:val="00F26DE2"/>
    <w:rsid w:val="00FD33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2D24"/>
  <w15:chartTrackingRefBased/>
  <w15:docId w15:val="{C4123372-C533-4214-B34C-853AEFDC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605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5A7"/>
    <w:pPr>
      <w:autoSpaceDE w:val="0"/>
      <w:autoSpaceDN w:val="0"/>
      <w:adjustRightInd w:val="0"/>
      <w:spacing w:after="0" w:line="240" w:lineRule="auto"/>
    </w:pPr>
    <w:rPr>
      <w:rFonts w:ascii="Essonnes Display" w:hAnsi="Essonnes Display" w:cs="Essonnes Display"/>
      <w:color w:val="000000"/>
      <w:sz w:val="24"/>
      <w:szCs w:val="24"/>
    </w:rPr>
  </w:style>
  <w:style w:type="paragraph" w:customStyle="1" w:styleId="Pa7">
    <w:name w:val="Pa7"/>
    <w:basedOn w:val="Default"/>
    <w:next w:val="Default"/>
    <w:uiPriority w:val="99"/>
    <w:rsid w:val="005605A7"/>
    <w:pPr>
      <w:spacing w:line="241" w:lineRule="atLeast"/>
    </w:pPr>
    <w:rPr>
      <w:rFonts w:cstheme="minorBidi"/>
      <w:color w:val="auto"/>
    </w:rPr>
  </w:style>
  <w:style w:type="character" w:customStyle="1" w:styleId="A11">
    <w:name w:val="A11"/>
    <w:uiPriority w:val="99"/>
    <w:rsid w:val="005605A7"/>
    <w:rPr>
      <w:rFonts w:cs="Essonnes Display"/>
      <w:color w:val="0D385E"/>
    </w:rPr>
  </w:style>
  <w:style w:type="paragraph" w:styleId="Paragrafoelenco">
    <w:name w:val="List Paragraph"/>
    <w:basedOn w:val="Normale"/>
    <w:uiPriority w:val="34"/>
    <w:qFormat/>
    <w:rsid w:val="005605A7"/>
    <w:pPr>
      <w:spacing w:after="200" w:line="276" w:lineRule="auto"/>
      <w:ind w:left="720"/>
      <w:contextualSpacing/>
    </w:pPr>
    <w:rPr>
      <w:rFonts w:eastAsiaTheme="minorEastAsia"/>
      <w:lang w:eastAsia="it-IT"/>
    </w:rPr>
  </w:style>
  <w:style w:type="paragraph" w:styleId="NormaleWeb">
    <w:name w:val="Normal (Web)"/>
    <w:basedOn w:val="Normale"/>
    <w:uiPriority w:val="99"/>
    <w:unhideWhenUsed/>
    <w:rsid w:val="00E623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623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2303</Words>
  <Characters>13130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Silvana</cp:lastModifiedBy>
  <cp:revision>2</cp:revision>
  <dcterms:created xsi:type="dcterms:W3CDTF">2022-04-10T17:52:00Z</dcterms:created>
  <dcterms:modified xsi:type="dcterms:W3CDTF">2022-04-10T19:11:00Z</dcterms:modified>
</cp:coreProperties>
</file>